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EEC" w:rsidRPr="00F62985" w:rsidRDefault="00566EEC" w:rsidP="00F62985">
      <w:pPr>
        <w:spacing w:after="200"/>
        <w:jc w:val="both"/>
        <w:rPr>
          <w:sz w:val="24"/>
          <w:szCs w:val="24"/>
        </w:rPr>
      </w:pPr>
      <w:proofErr w:type="gramStart"/>
      <w:r w:rsidRPr="00F62985">
        <w:rPr>
          <w:b/>
          <w:sz w:val="24"/>
          <w:szCs w:val="24"/>
        </w:rPr>
        <w:t xml:space="preserve">Supplementary Table </w:t>
      </w:r>
      <w:r w:rsidR="00E40E6E" w:rsidRPr="00F62985">
        <w:rPr>
          <w:b/>
          <w:sz w:val="24"/>
          <w:szCs w:val="24"/>
        </w:rPr>
        <w:t>S</w:t>
      </w:r>
      <w:r w:rsidRPr="00F62985">
        <w:rPr>
          <w:b/>
          <w:sz w:val="24"/>
          <w:szCs w:val="24"/>
        </w:rPr>
        <w:t>1</w:t>
      </w:r>
      <w:r w:rsidR="006E47EA">
        <w:rPr>
          <w:sz w:val="24"/>
          <w:szCs w:val="24"/>
        </w:rPr>
        <w:t>.</w:t>
      </w:r>
      <w:proofErr w:type="gramEnd"/>
    </w:p>
    <w:p w:rsidR="00A33F01" w:rsidRDefault="00566EEC" w:rsidP="00A33F01">
      <w:pPr>
        <w:pStyle w:val="Paragraph"/>
        <w:ind w:firstLine="0"/>
        <w:jc w:val="both"/>
      </w:pPr>
      <w:r w:rsidRPr="00F62985">
        <w:t>Demographic characteristics, postmortem delay (PMD), storage time, RNA integrity number (RIN), cause of death/mechanism, brain pH and toxicological analysis of the schizophrenic subjects (S), subjects with major depressive disorder (D) and matched control subjects (C).</w:t>
      </w:r>
    </w:p>
    <w:p w:rsidR="00F62985" w:rsidRPr="00F62985" w:rsidRDefault="00F62985" w:rsidP="00A33F01">
      <w:pPr>
        <w:pStyle w:val="Paragraph"/>
        <w:ind w:firstLine="0"/>
        <w:jc w:val="both"/>
      </w:pPr>
    </w:p>
    <w:tbl>
      <w:tblPr>
        <w:tblW w:w="10205" w:type="dxa"/>
        <w:jc w:val="center"/>
        <w:tblInd w:w="50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233"/>
        <w:gridCol w:w="810"/>
        <w:gridCol w:w="837"/>
        <w:gridCol w:w="810"/>
        <w:gridCol w:w="1260"/>
        <w:gridCol w:w="810"/>
        <w:gridCol w:w="2048"/>
        <w:gridCol w:w="2397"/>
      </w:tblGrid>
      <w:tr w:rsidR="007D1B41" w:rsidRPr="00A33F01" w:rsidTr="006E47EA">
        <w:trPr>
          <w:jc w:val="center"/>
        </w:trPr>
        <w:tc>
          <w:tcPr>
            <w:tcW w:w="1233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Case/Control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Gender</w:t>
            </w:r>
          </w:p>
        </w:tc>
        <w:tc>
          <w:tcPr>
            <w:tcW w:w="83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Age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PMD</w:t>
            </w:r>
          </w:p>
        </w:tc>
        <w:tc>
          <w:tcPr>
            <w:tcW w:w="126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Storage time</w:t>
            </w:r>
          </w:p>
        </w:tc>
        <w:tc>
          <w:tcPr>
            <w:tcW w:w="810" w:type="dxa"/>
            <w:vMerge w:val="restart"/>
            <w:vAlign w:val="center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RIN</w:t>
            </w:r>
          </w:p>
        </w:tc>
        <w:tc>
          <w:tcPr>
            <w:tcW w:w="2048" w:type="dxa"/>
            <w:vMerge w:val="restart"/>
            <w:vAlign w:val="center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Cause of death / Mechanism</w:t>
            </w:r>
          </w:p>
        </w:tc>
        <w:tc>
          <w:tcPr>
            <w:tcW w:w="239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Drugs in blood</w:t>
            </w:r>
          </w:p>
        </w:tc>
      </w:tr>
      <w:tr w:rsidR="007D1B41" w:rsidRPr="00A33F01" w:rsidTr="006E47EA">
        <w:trPr>
          <w:jc w:val="center"/>
        </w:trPr>
        <w:tc>
          <w:tcPr>
            <w:tcW w:w="1233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spellStart"/>
            <w:r w:rsidRPr="00A33F01">
              <w:rPr>
                <w:rFonts w:ascii="Arial" w:hAnsi="Arial" w:cs="Arial"/>
                <w:b/>
                <w:sz w:val="16"/>
                <w:szCs w:val="16"/>
              </w:rPr>
              <w:t>Sch</w:t>
            </w:r>
            <w:proofErr w:type="spellEnd"/>
            <w:r w:rsidRPr="00A33F01">
              <w:rPr>
                <w:rFonts w:ascii="Arial" w:hAnsi="Arial" w:cs="Arial"/>
                <w:b/>
                <w:sz w:val="16"/>
                <w:szCs w:val="16"/>
              </w:rPr>
              <w:t>/MDD/C)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(F/M)</w:t>
            </w:r>
          </w:p>
        </w:tc>
        <w:tc>
          <w:tcPr>
            <w:tcW w:w="83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(years)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(hours)</w:t>
            </w:r>
          </w:p>
        </w:tc>
        <w:tc>
          <w:tcPr>
            <w:tcW w:w="126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3F01">
              <w:rPr>
                <w:rFonts w:ascii="Arial" w:hAnsi="Arial" w:cs="Arial"/>
                <w:b/>
                <w:sz w:val="16"/>
                <w:szCs w:val="16"/>
              </w:rPr>
              <w:t>(months)</w:t>
            </w:r>
          </w:p>
        </w:tc>
        <w:tc>
          <w:tcPr>
            <w:tcW w:w="810" w:type="dxa"/>
            <w:vMerge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48" w:type="dxa"/>
            <w:vMerge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97" w:type="dxa"/>
          </w:tcPr>
          <w:p w:rsidR="00A33F01" w:rsidRPr="00A33F01" w:rsidRDefault="00A33F01" w:rsidP="00A33F01">
            <w:pPr>
              <w:ind w:left="-145" w:right="-6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D1B41" w:rsidRPr="00A33F01" w:rsidTr="006E47EA">
        <w:trPr>
          <w:trHeight w:val="1554"/>
          <w:jc w:val="center"/>
        </w:trPr>
        <w:tc>
          <w:tcPr>
            <w:tcW w:w="1233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S19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D19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C19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S20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D20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C20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S21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D21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C21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S24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D24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C24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M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44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65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24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31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192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187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228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237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193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180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194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251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211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94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107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230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191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241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216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217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215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205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127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135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8.0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7.7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9.1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9.1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9.1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7.4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9.1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9.3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6.3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8.3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8.6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7.8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5.9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7.5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7.2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N/A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8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Suicide/Overdose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Accident/Electrocution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Suicide/GSW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Accident/Electrocution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Suicide/Train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Suicide/Drowned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Suicide/overdose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Suicide/Train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Suicide/Drowned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Suicide/Train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Accident/Work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Accident/electric shock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Suicide/GSW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Suicide/overdose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Natural/Hemorrhage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Suicide/Jumping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Accident/Traffic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Natural/CRF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Suicide/Hanging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Accident/Sport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BZD, ETH (0.87g/l), VEN,CMI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CIT, BZD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OLZ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THC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BZD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FLU, BZD, ETH (0.74 g/l)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AMP, ETH (0.68 g/l)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SLP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LVZ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BZD, ETH (1.02 g/l)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BZD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BZD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CIT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ETH (1.16 g/l)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HLP, BZD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VEN, CIT, BZD, CLZ, TOP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ETH (1.21 g/l)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SER, TRA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LVZ, CLO, BIP, 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ETH (1.05 g/l)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AMI, TRA, 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LVZ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CIT, 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VEN, 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ETH (3.09 g/l)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SER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CIT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OLZ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lastRenderedPageBreak/>
              <w:t>CMI, TIA, BZD, ETH (2.01 g/l)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CLZ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THI, AMI, BZD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SER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OLZ, CLO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VEN, MIR</w:t>
            </w:r>
          </w:p>
          <w:p w:rsidR="00A33F01" w:rsidRPr="006E47EA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6E47EA">
              <w:rPr>
                <w:rFonts w:ascii="Arial" w:hAnsi="Arial" w:cs="Arial"/>
                <w:sz w:val="16"/>
                <w:szCs w:val="16"/>
                <w:lang w:val="es-ES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(-)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FLU, OLZ, BZD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ETH (1.02 g/l)</w:t>
            </w: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1B41" w:rsidRPr="00A33F01" w:rsidTr="006E47EA">
        <w:trPr>
          <w:gridAfter w:val="1"/>
          <w:wAfter w:w="2397" w:type="dxa"/>
          <w:jc w:val="center"/>
        </w:trPr>
        <w:tc>
          <w:tcPr>
            <w:tcW w:w="1233" w:type="dxa"/>
          </w:tcPr>
          <w:p w:rsidR="00A33F01" w:rsidRPr="00A33F01" w:rsidRDefault="00A33F01" w:rsidP="00A33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lastRenderedPageBreak/>
              <w:t>Group S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15M/9F</w:t>
            </w:r>
          </w:p>
        </w:tc>
        <w:tc>
          <w:tcPr>
            <w:tcW w:w="83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48±3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21±3</w:t>
            </w:r>
          </w:p>
        </w:tc>
        <w:tc>
          <w:tcPr>
            <w:tcW w:w="126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144±5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8.1±0.3</w:t>
            </w:r>
          </w:p>
        </w:tc>
        <w:tc>
          <w:tcPr>
            <w:tcW w:w="2048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D1B41" w:rsidRPr="00A33F01" w:rsidTr="006E47EA">
        <w:trPr>
          <w:gridAfter w:val="1"/>
          <w:wAfter w:w="2397" w:type="dxa"/>
          <w:jc w:val="center"/>
        </w:trPr>
        <w:tc>
          <w:tcPr>
            <w:tcW w:w="1233" w:type="dxa"/>
          </w:tcPr>
          <w:p w:rsidR="00A33F01" w:rsidRPr="00A33F01" w:rsidRDefault="00A33F01" w:rsidP="00A33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Group D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16M/8F</w:t>
            </w:r>
          </w:p>
        </w:tc>
        <w:tc>
          <w:tcPr>
            <w:tcW w:w="83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48±3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22±2</w:t>
            </w:r>
          </w:p>
        </w:tc>
        <w:tc>
          <w:tcPr>
            <w:tcW w:w="126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158±10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8.0±0.1</w:t>
            </w:r>
          </w:p>
        </w:tc>
        <w:tc>
          <w:tcPr>
            <w:tcW w:w="2048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7D1B41" w:rsidRPr="00A33F01" w:rsidTr="006E47EA">
        <w:trPr>
          <w:gridAfter w:val="1"/>
          <w:wAfter w:w="2397" w:type="dxa"/>
          <w:jc w:val="center"/>
        </w:trPr>
        <w:tc>
          <w:tcPr>
            <w:tcW w:w="1233" w:type="dxa"/>
          </w:tcPr>
          <w:p w:rsidR="00A33F01" w:rsidRPr="00A33F01" w:rsidRDefault="00A33F01" w:rsidP="00A33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Group C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16M/8F</w:t>
            </w:r>
          </w:p>
        </w:tc>
        <w:tc>
          <w:tcPr>
            <w:tcW w:w="837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48±3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28±3</w:t>
            </w:r>
          </w:p>
        </w:tc>
        <w:tc>
          <w:tcPr>
            <w:tcW w:w="126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169±7</w:t>
            </w:r>
          </w:p>
        </w:tc>
        <w:tc>
          <w:tcPr>
            <w:tcW w:w="810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3F01">
              <w:rPr>
                <w:rFonts w:ascii="Arial" w:hAnsi="Arial" w:cs="Arial"/>
                <w:sz w:val="16"/>
                <w:szCs w:val="16"/>
              </w:rPr>
              <w:t>8.1±0.2</w:t>
            </w:r>
          </w:p>
        </w:tc>
        <w:tc>
          <w:tcPr>
            <w:tcW w:w="2048" w:type="dxa"/>
          </w:tcPr>
          <w:p w:rsidR="00A33F01" w:rsidRPr="00A33F01" w:rsidRDefault="00A33F01" w:rsidP="00A33F01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</w:tbl>
    <w:p w:rsidR="00F62985" w:rsidRDefault="00F62985" w:rsidP="00F62985">
      <w:pPr>
        <w:spacing w:after="200" w:line="360" w:lineRule="auto"/>
        <w:jc w:val="both"/>
        <w:rPr>
          <w:sz w:val="24"/>
          <w:szCs w:val="24"/>
        </w:rPr>
      </w:pPr>
    </w:p>
    <w:p w:rsidR="004A10BE" w:rsidRDefault="00A33F01" w:rsidP="00F62985">
      <w:pPr>
        <w:spacing w:after="200" w:line="360" w:lineRule="auto"/>
        <w:jc w:val="both"/>
      </w:pPr>
      <w:bookmarkStart w:id="0" w:name="_GoBack"/>
      <w:bookmarkEnd w:id="0"/>
      <w:r w:rsidRPr="00A33F01">
        <w:rPr>
          <w:sz w:val="24"/>
          <w:szCs w:val="24"/>
        </w:rPr>
        <w:t xml:space="preserve">Group values are </w:t>
      </w:r>
      <w:proofErr w:type="spellStart"/>
      <w:r w:rsidRPr="00A33F01">
        <w:rPr>
          <w:sz w:val="24"/>
          <w:szCs w:val="24"/>
        </w:rPr>
        <w:t>means±SEM</w:t>
      </w:r>
      <w:proofErr w:type="spellEnd"/>
      <w:r w:rsidRPr="00A33F01">
        <w:rPr>
          <w:sz w:val="24"/>
          <w:szCs w:val="24"/>
        </w:rPr>
        <w:t xml:space="preserve">. F (female), M (male), CRF (cardio-respiratory failure), GSW (gunshot wound), </w:t>
      </w:r>
      <w:proofErr w:type="gramStart"/>
      <w:r w:rsidRPr="00A33F01">
        <w:rPr>
          <w:sz w:val="24"/>
          <w:szCs w:val="24"/>
        </w:rPr>
        <w:t>N</w:t>
      </w:r>
      <w:proofErr w:type="gramEnd"/>
      <w:r w:rsidRPr="00A33F01">
        <w:rPr>
          <w:sz w:val="24"/>
          <w:szCs w:val="24"/>
        </w:rPr>
        <w:t>/A (not available). Drugs in blood are coded as AMI (</w:t>
      </w:r>
      <w:proofErr w:type="spellStart"/>
      <w:r w:rsidRPr="00A33F01">
        <w:rPr>
          <w:sz w:val="24"/>
          <w:szCs w:val="24"/>
        </w:rPr>
        <w:t>amitryptiline</w:t>
      </w:r>
      <w:proofErr w:type="spellEnd"/>
      <w:r w:rsidRPr="00A33F01">
        <w:rPr>
          <w:sz w:val="24"/>
          <w:szCs w:val="24"/>
        </w:rPr>
        <w:t>), AMP (amphetamine), BIP (</w:t>
      </w:r>
      <w:proofErr w:type="spellStart"/>
      <w:r w:rsidR="006E47EA">
        <w:rPr>
          <w:sz w:val="24"/>
          <w:szCs w:val="24"/>
        </w:rPr>
        <w:t>b</w:t>
      </w:r>
      <w:r w:rsidRPr="00A33F01">
        <w:rPr>
          <w:sz w:val="24"/>
          <w:szCs w:val="24"/>
        </w:rPr>
        <w:t>iperiden</w:t>
      </w:r>
      <w:proofErr w:type="spellEnd"/>
      <w:r w:rsidRPr="00A33F01">
        <w:rPr>
          <w:sz w:val="24"/>
          <w:szCs w:val="24"/>
        </w:rPr>
        <w:t>), BZD (non-</w:t>
      </w:r>
      <w:r w:rsidR="006E47EA" w:rsidRPr="00A33F01">
        <w:rPr>
          <w:sz w:val="24"/>
          <w:szCs w:val="24"/>
        </w:rPr>
        <w:t>specified</w:t>
      </w:r>
      <w:r w:rsidRPr="00A33F01">
        <w:rPr>
          <w:sz w:val="24"/>
          <w:szCs w:val="24"/>
        </w:rPr>
        <w:t xml:space="preserve"> benzodiazepines or metabolites), CIT (</w:t>
      </w:r>
      <w:proofErr w:type="spellStart"/>
      <w:r w:rsidRPr="00A33F01">
        <w:rPr>
          <w:sz w:val="24"/>
          <w:szCs w:val="24"/>
        </w:rPr>
        <w:t>citalopram</w:t>
      </w:r>
      <w:proofErr w:type="spellEnd"/>
      <w:r w:rsidRPr="00A33F01">
        <w:rPr>
          <w:sz w:val="24"/>
          <w:szCs w:val="24"/>
        </w:rPr>
        <w:t>), CLO (</w:t>
      </w:r>
      <w:proofErr w:type="spellStart"/>
      <w:r w:rsidR="006E47EA">
        <w:rPr>
          <w:sz w:val="24"/>
          <w:szCs w:val="24"/>
        </w:rPr>
        <w:t>c</w:t>
      </w:r>
      <w:r w:rsidRPr="00A33F01">
        <w:rPr>
          <w:sz w:val="24"/>
          <w:szCs w:val="24"/>
        </w:rPr>
        <w:t>lotiapine</w:t>
      </w:r>
      <w:proofErr w:type="spellEnd"/>
      <w:r w:rsidRPr="00A33F01">
        <w:rPr>
          <w:sz w:val="24"/>
          <w:szCs w:val="24"/>
        </w:rPr>
        <w:t>), CLZ (</w:t>
      </w:r>
      <w:proofErr w:type="spellStart"/>
      <w:r w:rsidRPr="00A33F01">
        <w:rPr>
          <w:sz w:val="24"/>
          <w:szCs w:val="24"/>
        </w:rPr>
        <w:t>clozapine</w:t>
      </w:r>
      <w:proofErr w:type="spellEnd"/>
      <w:r w:rsidRPr="00A33F01">
        <w:rPr>
          <w:sz w:val="24"/>
          <w:szCs w:val="24"/>
        </w:rPr>
        <w:t>), CMI (clomipramine), ETH (ethanol), FLU (fluoxetine), HLP (haloperidol), LVZ (</w:t>
      </w:r>
      <w:proofErr w:type="spellStart"/>
      <w:r w:rsidRPr="00A33F01">
        <w:rPr>
          <w:sz w:val="24"/>
          <w:szCs w:val="24"/>
        </w:rPr>
        <w:t>levomepromazine</w:t>
      </w:r>
      <w:proofErr w:type="spellEnd"/>
      <w:r w:rsidRPr="00A33F01">
        <w:rPr>
          <w:sz w:val="24"/>
          <w:szCs w:val="24"/>
        </w:rPr>
        <w:t>), MIR (</w:t>
      </w:r>
      <w:proofErr w:type="spellStart"/>
      <w:r w:rsidRPr="00A33F01">
        <w:rPr>
          <w:sz w:val="24"/>
          <w:szCs w:val="24"/>
        </w:rPr>
        <w:t>mirtazapine</w:t>
      </w:r>
      <w:proofErr w:type="spellEnd"/>
      <w:r w:rsidRPr="00A33F01">
        <w:rPr>
          <w:sz w:val="24"/>
          <w:szCs w:val="24"/>
        </w:rPr>
        <w:t>), OLZ (olanzapine), SER (</w:t>
      </w:r>
      <w:proofErr w:type="spellStart"/>
      <w:r w:rsidRPr="00A33F01">
        <w:rPr>
          <w:sz w:val="24"/>
          <w:szCs w:val="24"/>
        </w:rPr>
        <w:t>sertraline</w:t>
      </w:r>
      <w:proofErr w:type="spellEnd"/>
      <w:r w:rsidRPr="00A33F01">
        <w:rPr>
          <w:sz w:val="24"/>
          <w:szCs w:val="24"/>
        </w:rPr>
        <w:t>), SLP (</w:t>
      </w:r>
      <w:proofErr w:type="spellStart"/>
      <w:r w:rsidRPr="00A33F01">
        <w:rPr>
          <w:sz w:val="24"/>
          <w:szCs w:val="24"/>
        </w:rPr>
        <w:t>sulpiride</w:t>
      </w:r>
      <w:proofErr w:type="spellEnd"/>
      <w:r w:rsidRPr="00A33F01">
        <w:rPr>
          <w:sz w:val="24"/>
          <w:szCs w:val="24"/>
        </w:rPr>
        <w:t>), THC (</w:t>
      </w:r>
      <w:proofErr w:type="spellStart"/>
      <w:r w:rsidRPr="00A33F01">
        <w:rPr>
          <w:sz w:val="24"/>
          <w:szCs w:val="24"/>
        </w:rPr>
        <w:t>tetrahidrocannabinol</w:t>
      </w:r>
      <w:proofErr w:type="spellEnd"/>
      <w:r w:rsidRPr="00A33F01">
        <w:rPr>
          <w:sz w:val="24"/>
          <w:szCs w:val="24"/>
        </w:rPr>
        <w:t>), THI (</w:t>
      </w:r>
      <w:proofErr w:type="spellStart"/>
      <w:r w:rsidRPr="00A33F01">
        <w:rPr>
          <w:sz w:val="24"/>
          <w:szCs w:val="24"/>
        </w:rPr>
        <w:t>thioridazine</w:t>
      </w:r>
      <w:proofErr w:type="spellEnd"/>
      <w:r w:rsidRPr="00A33F01">
        <w:rPr>
          <w:sz w:val="24"/>
          <w:szCs w:val="24"/>
        </w:rPr>
        <w:t>), TIA (</w:t>
      </w:r>
      <w:proofErr w:type="spellStart"/>
      <w:r w:rsidR="006E47EA">
        <w:rPr>
          <w:sz w:val="24"/>
          <w:szCs w:val="24"/>
        </w:rPr>
        <w:t>t</w:t>
      </w:r>
      <w:r w:rsidRPr="00A33F01">
        <w:rPr>
          <w:sz w:val="24"/>
          <w:szCs w:val="24"/>
        </w:rPr>
        <w:t>iapride</w:t>
      </w:r>
      <w:proofErr w:type="spellEnd"/>
      <w:r w:rsidRPr="00A33F01">
        <w:rPr>
          <w:sz w:val="24"/>
          <w:szCs w:val="24"/>
        </w:rPr>
        <w:t>), TOP (</w:t>
      </w:r>
      <w:proofErr w:type="spellStart"/>
      <w:r w:rsidRPr="00A33F01">
        <w:rPr>
          <w:sz w:val="24"/>
          <w:szCs w:val="24"/>
        </w:rPr>
        <w:t>topiramate</w:t>
      </w:r>
      <w:proofErr w:type="spellEnd"/>
      <w:r w:rsidRPr="00A33F01">
        <w:rPr>
          <w:sz w:val="24"/>
          <w:szCs w:val="24"/>
        </w:rPr>
        <w:t>), TRA (</w:t>
      </w:r>
      <w:proofErr w:type="spellStart"/>
      <w:r w:rsidR="006E47EA">
        <w:rPr>
          <w:sz w:val="24"/>
          <w:szCs w:val="24"/>
        </w:rPr>
        <w:t>t</w:t>
      </w:r>
      <w:r w:rsidRPr="00A33F01">
        <w:rPr>
          <w:sz w:val="24"/>
          <w:szCs w:val="24"/>
        </w:rPr>
        <w:t>razadone</w:t>
      </w:r>
      <w:proofErr w:type="spellEnd"/>
      <w:r w:rsidRPr="00A33F01">
        <w:rPr>
          <w:sz w:val="24"/>
          <w:szCs w:val="24"/>
        </w:rPr>
        <w:t>)</w:t>
      </w:r>
      <w:r w:rsidR="006E47EA">
        <w:rPr>
          <w:sz w:val="24"/>
          <w:szCs w:val="24"/>
        </w:rPr>
        <w:t xml:space="preserve"> and</w:t>
      </w:r>
      <w:r w:rsidRPr="00A33F01">
        <w:rPr>
          <w:sz w:val="24"/>
          <w:szCs w:val="24"/>
        </w:rPr>
        <w:t xml:space="preserve"> VEN (</w:t>
      </w:r>
      <w:proofErr w:type="spellStart"/>
      <w:r w:rsidR="006E47EA">
        <w:rPr>
          <w:sz w:val="24"/>
          <w:szCs w:val="24"/>
        </w:rPr>
        <w:t>v</w:t>
      </w:r>
      <w:r w:rsidRPr="00A33F01">
        <w:rPr>
          <w:sz w:val="24"/>
          <w:szCs w:val="24"/>
        </w:rPr>
        <w:t>enlafaxine</w:t>
      </w:r>
      <w:proofErr w:type="spellEnd"/>
      <w:r w:rsidRPr="00A33F01">
        <w:rPr>
          <w:sz w:val="24"/>
          <w:szCs w:val="24"/>
        </w:rPr>
        <w:t>).</w:t>
      </w:r>
    </w:p>
    <w:sectPr w:rsidR="004A10BE" w:rsidSect="00D34ABE">
      <w:headerReference w:type="first" r:id="rId7"/>
      <w:pgSz w:w="12240" w:h="15840"/>
      <w:pgMar w:top="1440" w:right="90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1E3" w:rsidRDefault="000B11E3" w:rsidP="004A10BE">
      <w:r>
        <w:separator/>
      </w:r>
    </w:p>
  </w:endnote>
  <w:endnote w:type="continuationSeparator" w:id="0">
    <w:p w:rsidR="000B11E3" w:rsidRDefault="000B11E3" w:rsidP="004A1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liss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1E3" w:rsidRDefault="000B11E3" w:rsidP="004A10BE">
      <w:r>
        <w:separator/>
      </w:r>
    </w:p>
  </w:footnote>
  <w:footnote w:type="continuationSeparator" w:id="0">
    <w:p w:rsidR="000B11E3" w:rsidRDefault="000B11E3" w:rsidP="004A10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F4" w:rsidRDefault="00FE33F4" w:rsidP="004A10BE">
    <w:pPr>
      <w:pStyle w:val="Encabezado"/>
    </w:pPr>
    <w:r>
      <w:tab/>
    </w:r>
  </w:p>
  <w:p w:rsidR="00FE33F4" w:rsidRDefault="00FE33F4" w:rsidP="004A10BE">
    <w:pPr>
      <w:pStyle w:val="Encabezado"/>
    </w:pPr>
  </w:p>
  <w:p w:rsidR="00FE33F4" w:rsidRDefault="00FE33F4" w:rsidP="004A10BE">
    <w:pPr>
      <w:pStyle w:val="Encabezado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704"/>
  <w:doNotTrackMoves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61D"/>
    <w:rsid w:val="00020C21"/>
    <w:rsid w:val="0006431B"/>
    <w:rsid w:val="000807DA"/>
    <w:rsid w:val="000A30AD"/>
    <w:rsid w:val="000B11E3"/>
    <w:rsid w:val="000C320A"/>
    <w:rsid w:val="00150AD9"/>
    <w:rsid w:val="001711A8"/>
    <w:rsid w:val="001928E7"/>
    <w:rsid w:val="001C56FC"/>
    <w:rsid w:val="001D4F7A"/>
    <w:rsid w:val="001E17C5"/>
    <w:rsid w:val="00220C6B"/>
    <w:rsid w:val="00227F90"/>
    <w:rsid w:val="00240A26"/>
    <w:rsid w:val="00294332"/>
    <w:rsid w:val="00296875"/>
    <w:rsid w:val="00304105"/>
    <w:rsid w:val="00376FB8"/>
    <w:rsid w:val="003C7AE4"/>
    <w:rsid w:val="00472387"/>
    <w:rsid w:val="004A10BE"/>
    <w:rsid w:val="005052D6"/>
    <w:rsid w:val="005237C3"/>
    <w:rsid w:val="005341F3"/>
    <w:rsid w:val="00566EEC"/>
    <w:rsid w:val="00587E6A"/>
    <w:rsid w:val="005D0F92"/>
    <w:rsid w:val="0064261D"/>
    <w:rsid w:val="00690D83"/>
    <w:rsid w:val="00690DB0"/>
    <w:rsid w:val="006A184A"/>
    <w:rsid w:val="006C0AA0"/>
    <w:rsid w:val="006E47EA"/>
    <w:rsid w:val="006F74E7"/>
    <w:rsid w:val="0070011E"/>
    <w:rsid w:val="007811D5"/>
    <w:rsid w:val="007A1832"/>
    <w:rsid w:val="007B7750"/>
    <w:rsid w:val="007D1B41"/>
    <w:rsid w:val="008573F1"/>
    <w:rsid w:val="008C0907"/>
    <w:rsid w:val="008D0060"/>
    <w:rsid w:val="008F535C"/>
    <w:rsid w:val="00926BBB"/>
    <w:rsid w:val="00943D39"/>
    <w:rsid w:val="009714E6"/>
    <w:rsid w:val="00A33F01"/>
    <w:rsid w:val="00A85399"/>
    <w:rsid w:val="00AF7CBA"/>
    <w:rsid w:val="00B220EB"/>
    <w:rsid w:val="00B85719"/>
    <w:rsid w:val="00B90137"/>
    <w:rsid w:val="00BA6976"/>
    <w:rsid w:val="00C917E9"/>
    <w:rsid w:val="00C97F60"/>
    <w:rsid w:val="00CB7924"/>
    <w:rsid w:val="00CE3B9E"/>
    <w:rsid w:val="00D34ABE"/>
    <w:rsid w:val="00D36502"/>
    <w:rsid w:val="00D74219"/>
    <w:rsid w:val="00DF5128"/>
    <w:rsid w:val="00E40E6E"/>
    <w:rsid w:val="00E81A31"/>
    <w:rsid w:val="00EF57E8"/>
    <w:rsid w:val="00F62985"/>
    <w:rsid w:val="00FE3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F20"/>
    <w:rPr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  <w:lang w:val="en-US" w:eastAsia="en-US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  <w:lang w:val="en-US" w:eastAsia="en-US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Textodeglobo">
    <w:name w:val="Balloon Text"/>
    <w:basedOn w:val="Normal"/>
    <w:link w:val="TextodegloboCar"/>
    <w:semiHidden/>
    <w:rsid w:val="009A3899"/>
    <w:rPr>
      <w:rFonts w:ascii="Lucida Grande" w:eastAsia="Times New Roman" w:hAnsi="Lucida Grande"/>
      <w:sz w:val="18"/>
      <w:szCs w:val="18"/>
      <w:lang/>
    </w:rPr>
  </w:style>
  <w:style w:type="character" w:customStyle="1" w:styleId="TextodegloboCar">
    <w:name w:val="Texto de globo Car"/>
    <w:link w:val="Textodeglobo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rsid w:val="009A3899"/>
    <w:rPr>
      <w:sz w:val="24"/>
    </w:rPr>
  </w:style>
  <w:style w:type="character" w:customStyle="1" w:styleId="bibdeg">
    <w:name w:val="bib_deg"/>
    <w:rsid w:val="009A3899"/>
    <w:rPr>
      <w:sz w:val="24"/>
    </w:rPr>
  </w:style>
  <w:style w:type="character" w:customStyle="1" w:styleId="bibdoi">
    <w:name w:val="bib_doi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rsid w:val="009A3899"/>
    <w:rPr>
      <w:sz w:val="24"/>
    </w:rPr>
  </w:style>
  <w:style w:type="character" w:customStyle="1" w:styleId="bibnumber">
    <w:name w:val="bib_number"/>
    <w:rsid w:val="009A3899"/>
    <w:rPr>
      <w:sz w:val="24"/>
    </w:rPr>
  </w:style>
  <w:style w:type="character" w:customStyle="1" w:styleId="biborganization">
    <w:name w:val="bib_organization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rsid w:val="009A3899"/>
    <w:rPr>
      <w:sz w:val="24"/>
    </w:rPr>
  </w:style>
  <w:style w:type="character" w:customStyle="1" w:styleId="bibsuppl">
    <w:name w:val="bib_suppl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rsid w:val="009A3899"/>
    <w:rPr>
      <w:sz w:val="24"/>
    </w:rPr>
  </w:style>
  <w:style w:type="character" w:customStyle="1" w:styleId="biburl">
    <w:name w:val="bib_url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rsid w:val="009A3899"/>
    <w:rPr>
      <w:sz w:val="24"/>
    </w:rPr>
  </w:style>
  <w:style w:type="character" w:customStyle="1" w:styleId="citeen">
    <w:name w:val="cite_en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Refdecomentario">
    <w:name w:val="annotation reference"/>
    <w:rsid w:val="009A3899"/>
    <w:rPr>
      <w:sz w:val="18"/>
      <w:szCs w:val="18"/>
    </w:rPr>
  </w:style>
  <w:style w:type="paragraph" w:styleId="Textocomentario">
    <w:name w:val="annotation text"/>
    <w:basedOn w:val="Normal"/>
    <w:link w:val="TextocomentarioCar"/>
    <w:semiHidden/>
    <w:rsid w:val="009A3899"/>
    <w:rPr>
      <w:rFonts w:eastAsia="Times New Roman"/>
      <w:lang/>
    </w:rPr>
  </w:style>
  <w:style w:type="character" w:customStyle="1" w:styleId="TextocomentarioCar">
    <w:name w:val="Texto comentario Car"/>
    <w:link w:val="Textocomentario"/>
    <w:semiHidden/>
    <w:rsid w:val="009A3899"/>
    <w:rPr>
      <w:rFonts w:ascii="Times New Roman" w:eastAsia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389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nfasis">
    <w:name w:val="Emphasis"/>
    <w:uiPriority w:val="20"/>
    <w:qFormat/>
    <w:rsid w:val="009A3899"/>
    <w:rPr>
      <w:i/>
      <w:iCs/>
    </w:rPr>
  </w:style>
  <w:style w:type="character" w:styleId="Refdenotaalfinal">
    <w:name w:val="endnote reference"/>
    <w:semiHidden/>
    <w:rsid w:val="009A3899"/>
    <w:rPr>
      <w:vertAlign w:val="superscript"/>
    </w:rPr>
  </w:style>
  <w:style w:type="paragraph" w:styleId="Textonotaalfinal">
    <w:name w:val="endnote text"/>
    <w:basedOn w:val="Normal"/>
    <w:link w:val="TextonotaalfinalCar"/>
    <w:semiHidden/>
    <w:rsid w:val="009A3899"/>
    <w:rPr>
      <w:rFonts w:ascii="Cambria" w:eastAsia="Cambria" w:hAnsi="Cambria"/>
      <w:lang/>
    </w:rPr>
  </w:style>
  <w:style w:type="character" w:customStyle="1" w:styleId="TextonotaalfinalCar">
    <w:name w:val="Texto nota al final Car"/>
    <w:link w:val="Textonotaalfinal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Hipervnculovisitado">
    <w:name w:val="FollowedHyperlink"/>
    <w:rsid w:val="009A3899"/>
    <w:rPr>
      <w:color w:val="800080"/>
      <w:u w:val="single"/>
    </w:rPr>
  </w:style>
  <w:style w:type="paragraph" w:styleId="Piedepgina">
    <w:name w:val="footer"/>
    <w:basedOn w:val="Normal"/>
    <w:link w:val="PiedepginaCar"/>
    <w:rsid w:val="009A3899"/>
    <w:pPr>
      <w:tabs>
        <w:tab w:val="center" w:pos="4320"/>
        <w:tab w:val="right" w:pos="8640"/>
      </w:tabs>
    </w:pPr>
    <w:rPr>
      <w:rFonts w:eastAsia="Times New Roman"/>
      <w:lang/>
    </w:rPr>
  </w:style>
  <w:style w:type="character" w:customStyle="1" w:styleId="PiedepginaCar">
    <w:name w:val="Pie de página Car"/>
    <w:link w:val="Piedepgina"/>
    <w:rsid w:val="009A3899"/>
    <w:rPr>
      <w:rFonts w:ascii="Times New Roman" w:eastAsia="Times New Roman" w:hAnsi="Times New Roman"/>
      <w:sz w:val="20"/>
      <w:szCs w:val="20"/>
    </w:rPr>
  </w:style>
  <w:style w:type="character" w:styleId="Refdenotaalpie">
    <w:name w:val="footnote reference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Encabezado">
    <w:name w:val="header"/>
    <w:basedOn w:val="Normal"/>
    <w:link w:val="EncabezadoCar"/>
    <w:rsid w:val="009A3899"/>
    <w:pPr>
      <w:tabs>
        <w:tab w:val="center" w:pos="4320"/>
        <w:tab w:val="right" w:pos="8640"/>
      </w:tabs>
    </w:pPr>
    <w:rPr>
      <w:rFonts w:eastAsia="Times New Roman"/>
      <w:lang/>
    </w:rPr>
  </w:style>
  <w:style w:type="character" w:customStyle="1" w:styleId="EncabezadoCar">
    <w:name w:val="Encabezado Car"/>
    <w:link w:val="Encabezado"/>
    <w:rsid w:val="009A3899"/>
    <w:rPr>
      <w:rFonts w:ascii="Times New Roman" w:eastAsia="Times New Roman" w:hAnsi="Times New Roman"/>
      <w:sz w:val="20"/>
      <w:szCs w:val="20"/>
    </w:rPr>
  </w:style>
  <w:style w:type="character" w:styleId="AcrnimoHTML">
    <w:name w:val="HTML Acronym"/>
    <w:basedOn w:val="Fuentedeprrafopredeter"/>
    <w:rsid w:val="009A3899"/>
  </w:style>
  <w:style w:type="character" w:styleId="CitaHTML">
    <w:name w:val="HTML Cite"/>
    <w:rsid w:val="009A3899"/>
    <w:rPr>
      <w:i/>
      <w:iCs/>
    </w:rPr>
  </w:style>
  <w:style w:type="character" w:styleId="CdigoHTML">
    <w:name w:val="HTML Code"/>
    <w:rsid w:val="009A3899"/>
    <w:rPr>
      <w:rFonts w:ascii="Courier New" w:hAnsi="Courier New" w:cs="Courier New"/>
      <w:sz w:val="20"/>
      <w:szCs w:val="20"/>
    </w:rPr>
  </w:style>
  <w:style w:type="character" w:styleId="DefinicinHTML">
    <w:name w:val="HTML Definition"/>
    <w:rsid w:val="009A3899"/>
    <w:rPr>
      <w:i/>
      <w:iCs/>
    </w:rPr>
  </w:style>
  <w:style w:type="character" w:styleId="TecladoHTML">
    <w:name w:val="HTML Keyboard"/>
    <w:rsid w:val="009A3899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link w:val="HTMLconformatoprevioCar"/>
    <w:rsid w:val="009A3899"/>
    <w:rPr>
      <w:rFonts w:ascii="Consolas" w:eastAsia="Times New Roman" w:hAnsi="Consolas"/>
      <w:lang/>
    </w:rPr>
  </w:style>
  <w:style w:type="character" w:customStyle="1" w:styleId="HTMLconformatoprevioCar">
    <w:name w:val="HTML con formato previo Car"/>
    <w:link w:val="HTMLconformatoprevio"/>
    <w:rsid w:val="009A3899"/>
    <w:rPr>
      <w:rFonts w:ascii="Consolas" w:eastAsia="Times New Roman" w:hAnsi="Consolas"/>
      <w:sz w:val="20"/>
      <w:szCs w:val="20"/>
    </w:rPr>
  </w:style>
  <w:style w:type="character" w:styleId="EjemplodeHTML">
    <w:name w:val="HTML Sample"/>
    <w:rsid w:val="009A3899"/>
    <w:rPr>
      <w:rFonts w:ascii="Courier New" w:hAnsi="Courier New" w:cs="Courier New"/>
    </w:rPr>
  </w:style>
  <w:style w:type="character" w:styleId="MquinadeescribirHTML">
    <w:name w:val="HTML Typewriter"/>
    <w:rsid w:val="009A3899"/>
    <w:rPr>
      <w:rFonts w:ascii="Courier New" w:hAnsi="Courier New" w:cs="Courier New"/>
      <w:sz w:val="20"/>
      <w:szCs w:val="20"/>
    </w:rPr>
  </w:style>
  <w:style w:type="character" w:styleId="VariableHTML">
    <w:name w:val="HTML Variable"/>
    <w:rsid w:val="009A3899"/>
    <w:rPr>
      <w:i/>
      <w:iCs/>
    </w:rPr>
  </w:style>
  <w:style w:type="character" w:styleId="Hipervnculo">
    <w:name w:val="Hyperlink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Nmerodelnea">
    <w:name w:val="line number"/>
    <w:basedOn w:val="Fuentedeprrafopredeter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Nmerodepgina">
    <w:name w:val="page number"/>
    <w:basedOn w:val="Fuentedeprrafopredeter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Textoennegrita">
    <w:name w:val="Strong"/>
    <w:uiPriority w:val="22"/>
    <w:qFormat/>
    <w:rsid w:val="009A3899"/>
    <w:rPr>
      <w:b/>
      <w:bCs/>
    </w:rPr>
  </w:style>
  <w:style w:type="paragraph" w:customStyle="1" w:styleId="SX-Abstract">
    <w:name w:val="SX-Abstract"/>
    <w:basedOn w:val="Normal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eastAsia="Times New Roman" w:hAnsi="BlissRegular"/>
      <w:b/>
    </w:rPr>
  </w:style>
  <w:style w:type="paragraph" w:customStyle="1" w:styleId="SX-Affiliation">
    <w:name w:val="SX-Affiliation"/>
    <w:basedOn w:val="Normal"/>
    <w:next w:val="Normal"/>
    <w:qFormat/>
    <w:rsid w:val="009A3899"/>
    <w:pPr>
      <w:spacing w:after="160" w:line="190" w:lineRule="exact"/>
    </w:pPr>
    <w:rPr>
      <w:rFonts w:ascii="BlissRegular" w:eastAsia="Times New Roman" w:hAnsi="BlissRegular"/>
      <w:sz w:val="16"/>
    </w:rPr>
  </w:style>
  <w:style w:type="paragraph" w:customStyle="1" w:styleId="SX-Articlehead">
    <w:name w:val="SX-Article head"/>
    <w:basedOn w:val="Normal"/>
    <w:qFormat/>
    <w:rsid w:val="009A3899"/>
    <w:pPr>
      <w:spacing w:before="210" w:line="210" w:lineRule="exact"/>
      <w:ind w:firstLine="288"/>
      <w:jc w:val="both"/>
    </w:pPr>
    <w:rPr>
      <w:rFonts w:eastAsia="Times New Roman"/>
      <w:b/>
      <w:sz w:val="18"/>
    </w:rPr>
  </w:style>
  <w:style w:type="paragraph" w:customStyle="1" w:styleId="SX-Authornames">
    <w:name w:val="SX-Author names"/>
    <w:basedOn w:val="Normal"/>
    <w:rsid w:val="009A3899"/>
    <w:pPr>
      <w:spacing w:after="120" w:line="210" w:lineRule="exact"/>
    </w:pPr>
    <w:rPr>
      <w:rFonts w:ascii="BlissMedium" w:eastAsia="Times New Roman" w:hAnsi="BlissMedium"/>
    </w:rPr>
  </w:style>
  <w:style w:type="paragraph" w:customStyle="1" w:styleId="SX-Bodytext">
    <w:name w:val="SX-Body text"/>
    <w:basedOn w:val="Normal"/>
    <w:next w:val="Normal"/>
    <w:rsid w:val="009A3899"/>
    <w:pPr>
      <w:spacing w:line="210" w:lineRule="exact"/>
      <w:ind w:firstLine="288"/>
      <w:jc w:val="both"/>
    </w:pPr>
    <w:rPr>
      <w:rFonts w:eastAsia="Times New Roman"/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Normal"/>
    <w:qFormat/>
    <w:rsid w:val="009A3899"/>
    <w:pPr>
      <w:spacing w:before="180"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Normal"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RefHead">
    <w:name w:val="SX-RefHead"/>
    <w:basedOn w:val="Normal"/>
    <w:rsid w:val="009A3899"/>
    <w:pPr>
      <w:spacing w:before="200" w:line="190" w:lineRule="exact"/>
    </w:pPr>
    <w:rPr>
      <w:rFonts w:eastAsia="Times New Roman"/>
      <w:b/>
      <w:sz w:val="16"/>
    </w:rPr>
  </w:style>
  <w:style w:type="character" w:customStyle="1" w:styleId="SX-reflink">
    <w:name w:val="SX-reflink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Normal"/>
    <w:qFormat/>
    <w:rsid w:val="009A3899"/>
    <w:rPr>
      <w:rFonts w:eastAsia="Times New Roman"/>
      <w:szCs w:val="24"/>
    </w:rPr>
  </w:style>
  <w:style w:type="paragraph" w:customStyle="1" w:styleId="SX-Tablelegend">
    <w:name w:val="SX-Tablelegend"/>
    <w:basedOn w:val="Normal"/>
    <w:qFormat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Tabletext">
    <w:name w:val="SX-Tabletext"/>
    <w:basedOn w:val="Normal"/>
    <w:qFormat/>
    <w:rsid w:val="009A3899"/>
    <w:pPr>
      <w:spacing w:line="210" w:lineRule="exact"/>
      <w:jc w:val="center"/>
    </w:pPr>
    <w:rPr>
      <w:rFonts w:eastAsia="Times New Roman"/>
      <w:sz w:val="18"/>
    </w:rPr>
  </w:style>
  <w:style w:type="paragraph" w:customStyle="1" w:styleId="SX-Tabletitle">
    <w:name w:val="SX-Tabletitle"/>
    <w:basedOn w:val="Normal"/>
    <w:qFormat/>
    <w:rsid w:val="009A3899"/>
    <w:pPr>
      <w:spacing w:after="120" w:line="210" w:lineRule="exact"/>
      <w:jc w:val="both"/>
    </w:pPr>
    <w:rPr>
      <w:rFonts w:ascii="BlissMedium" w:eastAsia="Times New Roman" w:hAnsi="BlissMedium"/>
      <w:sz w:val="18"/>
    </w:rPr>
  </w:style>
  <w:style w:type="paragraph" w:customStyle="1" w:styleId="SX-Title">
    <w:name w:val="SX-Title"/>
    <w:basedOn w:val="Normal"/>
    <w:rsid w:val="009A3899"/>
    <w:pPr>
      <w:spacing w:after="240" w:line="500" w:lineRule="exact"/>
    </w:pPr>
    <w:rPr>
      <w:rFonts w:ascii="BlissBold" w:eastAsia="Times New Roman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Normal"/>
    <w:rsid w:val="009A3899"/>
    <w:pPr>
      <w:spacing w:line="210" w:lineRule="exact"/>
    </w:pPr>
    <w:rPr>
      <w:rFonts w:ascii="BlissRegular" w:eastAsia="Times New Roman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custom-cit-author">
    <w:name w:val="custom-cit-author"/>
    <w:basedOn w:val="Fuentedeprrafopredeter"/>
    <w:rsid w:val="00943D39"/>
  </w:style>
  <w:style w:type="character" w:customStyle="1" w:styleId="custom-cit-title">
    <w:name w:val="custom-cit-title"/>
    <w:basedOn w:val="Fuentedeprrafopredeter"/>
    <w:rsid w:val="00943D39"/>
  </w:style>
  <w:style w:type="character" w:customStyle="1" w:styleId="custom-cit-jour-title">
    <w:name w:val="custom-cit-jour-title"/>
    <w:basedOn w:val="Fuentedeprrafopredeter"/>
    <w:rsid w:val="00943D39"/>
  </w:style>
  <w:style w:type="character" w:customStyle="1" w:styleId="custom-cit-volume">
    <w:name w:val="custom-cit-volume"/>
    <w:basedOn w:val="Fuentedeprrafopredeter"/>
    <w:rsid w:val="00943D39"/>
  </w:style>
  <w:style w:type="character" w:customStyle="1" w:styleId="custom-cit-volume-sep">
    <w:name w:val="custom-cit-volume-sep"/>
    <w:basedOn w:val="Fuentedeprrafopredeter"/>
    <w:rsid w:val="00943D39"/>
  </w:style>
  <w:style w:type="character" w:customStyle="1" w:styleId="custom-cit-fpage">
    <w:name w:val="custom-cit-fpage"/>
    <w:basedOn w:val="Fuentedeprrafopredeter"/>
    <w:rsid w:val="00943D39"/>
  </w:style>
  <w:style w:type="character" w:customStyle="1" w:styleId="custom-cit-date">
    <w:name w:val="custom-cit-date"/>
    <w:basedOn w:val="Fuentedeprrafopredeter"/>
    <w:rsid w:val="00943D39"/>
  </w:style>
  <w:style w:type="table" w:styleId="Tablaconcuadrcula">
    <w:name w:val="Table Grid"/>
    <w:basedOn w:val="Tablanormal"/>
    <w:uiPriority w:val="59"/>
    <w:rsid w:val="00D34ABE"/>
    <w:rPr>
      <w:rFonts w:ascii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E40E6E"/>
    <w:rPr>
      <w:rFonts w:ascii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macintosh"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653</Words>
  <Characters>3594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Science Manuscript Template</vt:lpstr>
      <vt:lpstr>Science Manuscript Template</vt:lpstr>
    </vt:vector>
  </TitlesOfParts>
  <Company>Microsoft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Manuscript Template</dc:title>
  <dc:creator>bhanson</dc:creator>
  <cp:lastModifiedBy>kfpmemaj</cp:lastModifiedBy>
  <cp:revision>3</cp:revision>
  <cp:lastPrinted>2012-01-29T11:20:00Z</cp:lastPrinted>
  <dcterms:created xsi:type="dcterms:W3CDTF">2017-05-09T12:53:00Z</dcterms:created>
  <dcterms:modified xsi:type="dcterms:W3CDTF">2017-07-20T09:51:00Z</dcterms:modified>
</cp:coreProperties>
</file>