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C83E" w14:textId="77777777" w:rsidR="005E3B97" w:rsidRPr="007A6F47" w:rsidRDefault="005E3B97" w:rsidP="005E3B97">
      <w:pPr>
        <w:spacing w:before="120" w:after="0" w:line="240" w:lineRule="auto"/>
        <w:ind w:left="720"/>
        <w:jc w:val="center"/>
        <w:rPr>
          <w:rFonts w:ascii="Cambria" w:eastAsia="Times New Roman" w:hAnsi="Cambria" w:cs="Times New Roman"/>
          <w:b/>
          <w:bCs/>
          <w:sz w:val="24"/>
          <w:szCs w:val="20"/>
        </w:rPr>
      </w:pPr>
      <w:r w:rsidRPr="007A6F47">
        <w:rPr>
          <w:rFonts w:ascii="Cambria" w:eastAsia="Times New Roman" w:hAnsi="Cambria" w:cs="Times New Roman"/>
          <w:b/>
          <w:bCs/>
          <w:noProof/>
          <w:sz w:val="32"/>
          <w:szCs w:val="32"/>
          <w:lang w:val="en-CA" w:eastAsia="en-CA"/>
        </w:rPr>
        <w:drawing>
          <wp:anchor distT="0" distB="0" distL="114300" distR="114300" simplePos="0" relativeHeight="251659264" behindDoc="0" locked="0" layoutInCell="1" allowOverlap="1" wp14:anchorId="68B3DFBF" wp14:editId="579B910E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9525" b="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F47">
        <w:rPr>
          <w:rFonts w:ascii="Cambria" w:eastAsia="Times New Roman" w:hAnsi="Cambria" w:cs="Times New Roman"/>
          <w:b/>
          <w:bCs/>
          <w:sz w:val="32"/>
          <w:szCs w:val="32"/>
        </w:rPr>
        <w:t>CONSORT 2010 checklist of information to include when reporting a randomised trial</w:t>
      </w:r>
      <w:r w:rsidRPr="007A6F47">
        <w:rPr>
          <w:rFonts w:ascii="Cambria" w:eastAsia="Times New Roman" w:hAnsi="Cambria" w:cs="Times New Roman"/>
          <w:b/>
          <w:bCs/>
          <w:sz w:val="24"/>
          <w:szCs w:val="20"/>
        </w:rPr>
        <w:t>*</w:t>
      </w:r>
    </w:p>
    <w:p w14:paraId="3606C253" w14:textId="77777777" w:rsidR="005E3B97" w:rsidRPr="007A6F47" w:rsidRDefault="005E3B97" w:rsidP="005E3B97">
      <w:pPr>
        <w:tabs>
          <w:tab w:val="left" w:pos="2160"/>
        </w:tabs>
        <w:spacing w:before="120" w:after="0" w:line="240" w:lineRule="auto"/>
        <w:jc w:val="center"/>
        <w:rPr>
          <w:rFonts w:ascii="Cambria" w:eastAsia="Times New Roman" w:hAnsi="Cambria" w:cs="Times New Roman"/>
          <w:b/>
          <w:bCs/>
          <w:sz w:val="8"/>
          <w:szCs w:val="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004"/>
        <w:gridCol w:w="710"/>
        <w:gridCol w:w="9876"/>
        <w:gridCol w:w="1368"/>
      </w:tblGrid>
      <w:tr w:rsidR="005E3B97" w:rsidRPr="007A6F47" w14:paraId="7E6A6DA3" w14:textId="77777777" w:rsidTr="005E3B97">
        <w:tc>
          <w:tcPr>
            <w:tcW w:w="674" w:type="pct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3C59AECA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7A6F47">
              <w:rPr>
                <w:rFonts w:ascii="Arial" w:eastAsia="Times New Roman" w:hAnsi="Arial" w:cs="Arial"/>
                <w:b/>
                <w:sz w:val="24"/>
                <w:szCs w:val="20"/>
              </w:rPr>
              <w:t>Section/Topic</w:t>
            </w:r>
          </w:p>
        </w:tc>
        <w:tc>
          <w:tcPr>
            <w:tcW w:w="232" w:type="pct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57933D8B" w14:textId="77777777" w:rsidR="005E3B97" w:rsidRPr="007A6F47" w:rsidRDefault="005E3B97" w:rsidP="00505C34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7A6F47">
              <w:rPr>
                <w:rFonts w:ascii="Arial" w:eastAsia="Times New Roman" w:hAnsi="Arial" w:cs="Arial"/>
                <w:b/>
                <w:sz w:val="24"/>
                <w:szCs w:val="20"/>
              </w:rPr>
              <w:t>Item No</w:t>
            </w:r>
          </w:p>
        </w:tc>
        <w:tc>
          <w:tcPr>
            <w:tcW w:w="35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46ACE63F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7A6F47">
              <w:rPr>
                <w:rFonts w:ascii="Arial" w:eastAsia="Times New Roman" w:hAnsi="Arial" w:cs="Arial"/>
                <w:b/>
                <w:sz w:val="24"/>
                <w:szCs w:val="20"/>
              </w:rPr>
              <w:t>Checklist item</w:t>
            </w:r>
          </w:p>
        </w:tc>
        <w:tc>
          <w:tcPr>
            <w:tcW w:w="5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C6D9F1"/>
            <w:vAlign w:val="bottom"/>
          </w:tcPr>
          <w:p w14:paraId="7209D62D" w14:textId="77777777" w:rsidR="005E3B97" w:rsidRPr="007A6F47" w:rsidRDefault="005E3B97" w:rsidP="00505C34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7A6F47">
              <w:rPr>
                <w:rFonts w:ascii="Arial" w:eastAsia="Times New Roman" w:hAnsi="Arial" w:cs="Arial"/>
                <w:b/>
                <w:sz w:val="24"/>
                <w:szCs w:val="20"/>
              </w:rPr>
              <w:t>Reported on page No</w:t>
            </w:r>
          </w:p>
        </w:tc>
      </w:tr>
      <w:tr w:rsidR="005E3B97" w:rsidRPr="007A6F47" w14:paraId="2ADB206A" w14:textId="77777777" w:rsidTr="005E3B97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53FCF8A1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Title and abstract</w:t>
            </w:r>
          </w:p>
        </w:tc>
      </w:tr>
      <w:tr w:rsidR="005E3B97" w:rsidRPr="007A6F47" w14:paraId="5FD2BF2E" w14:textId="77777777" w:rsidTr="005E3B97">
        <w:tc>
          <w:tcPr>
            <w:tcW w:w="674" w:type="pct"/>
            <w:vMerge w:val="restart"/>
          </w:tcPr>
          <w:p w14:paraId="337759E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04BFB847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1a</w:t>
            </w:r>
          </w:p>
        </w:tc>
        <w:tc>
          <w:tcPr>
            <w:tcW w:w="3571" w:type="pct"/>
          </w:tcPr>
          <w:p w14:paraId="4A0D1D5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Identification as a randomised trial in the title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742C3AA5" w14:textId="07A396F9" w:rsidR="005E3B97" w:rsidRPr="007A6F47" w:rsidRDefault="00287006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5E3B97" w:rsidRPr="007A6F47" w14:paraId="27BA972F" w14:textId="77777777" w:rsidTr="005E3B97">
        <w:tc>
          <w:tcPr>
            <w:tcW w:w="674" w:type="pct"/>
            <w:vMerge/>
          </w:tcPr>
          <w:p w14:paraId="32FD2FA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36195795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1b</w:t>
            </w:r>
          </w:p>
        </w:tc>
        <w:tc>
          <w:tcPr>
            <w:tcW w:w="3571" w:type="pct"/>
          </w:tcPr>
          <w:p w14:paraId="0541C10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 xml:space="preserve">Structured summary of trial design, methods, results, and conclusions </w:t>
            </w:r>
            <w:r w:rsidRPr="007A6F47">
              <w:rPr>
                <w:rFonts w:ascii="Arial" w:eastAsia="Times New Roman" w:hAnsi="Arial" w:cs="Arial"/>
                <w:sz w:val="16"/>
                <w:szCs w:val="16"/>
              </w:rPr>
              <w:t>(for specific guidance see CONSORT for abstracts)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4696F179" w14:textId="61057A31" w:rsidR="005E3B97" w:rsidRPr="007A6F47" w:rsidRDefault="000E291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1-2</w:t>
            </w:r>
          </w:p>
        </w:tc>
      </w:tr>
      <w:tr w:rsidR="005E3B97" w:rsidRPr="007A6F47" w14:paraId="7F4BFC0D" w14:textId="77777777" w:rsidTr="005E3B97">
        <w:tc>
          <w:tcPr>
            <w:tcW w:w="5000" w:type="pct"/>
            <w:gridSpan w:val="4"/>
          </w:tcPr>
          <w:p w14:paraId="3C46B2F4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Introduction</w:t>
            </w:r>
          </w:p>
        </w:tc>
      </w:tr>
      <w:tr w:rsidR="005E3B97" w:rsidRPr="007A6F47" w14:paraId="0A360B61" w14:textId="77777777" w:rsidTr="005E3B97">
        <w:tc>
          <w:tcPr>
            <w:tcW w:w="674" w:type="pct"/>
            <w:vMerge w:val="restart"/>
          </w:tcPr>
          <w:p w14:paraId="21116E85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Background and objectives</w:t>
            </w:r>
          </w:p>
        </w:tc>
        <w:tc>
          <w:tcPr>
            <w:tcW w:w="232" w:type="pct"/>
          </w:tcPr>
          <w:p w14:paraId="34C99818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2a</w:t>
            </w:r>
          </w:p>
        </w:tc>
        <w:tc>
          <w:tcPr>
            <w:tcW w:w="3571" w:type="pct"/>
          </w:tcPr>
          <w:p w14:paraId="34DC97E7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Scientific background and explanation of rationale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0DBC41D4" w14:textId="0BD02DC4" w:rsidR="005E3B97" w:rsidRPr="007A6F47" w:rsidRDefault="0006765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3-4</w:t>
            </w:r>
          </w:p>
        </w:tc>
      </w:tr>
      <w:tr w:rsidR="005E3B97" w:rsidRPr="007A6F47" w14:paraId="74ED1A48" w14:textId="77777777" w:rsidTr="005E3B97">
        <w:trPr>
          <w:trHeight w:val="413"/>
        </w:trPr>
        <w:tc>
          <w:tcPr>
            <w:tcW w:w="674" w:type="pct"/>
            <w:vMerge/>
          </w:tcPr>
          <w:p w14:paraId="565F45E7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20099B91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2b</w:t>
            </w:r>
          </w:p>
        </w:tc>
        <w:tc>
          <w:tcPr>
            <w:tcW w:w="3571" w:type="pct"/>
          </w:tcPr>
          <w:p w14:paraId="2BA1CBB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Specific objectives or hypotheses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790FF9BF" w14:textId="4C786E87" w:rsidR="005E3B97" w:rsidRPr="007A6F47" w:rsidRDefault="0006765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</w:tr>
      <w:tr w:rsidR="005E3B97" w:rsidRPr="007A6F47" w14:paraId="38C08212" w14:textId="77777777" w:rsidTr="005E3B97">
        <w:tc>
          <w:tcPr>
            <w:tcW w:w="5000" w:type="pct"/>
            <w:gridSpan w:val="4"/>
          </w:tcPr>
          <w:p w14:paraId="47162CC6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Methods</w:t>
            </w:r>
          </w:p>
        </w:tc>
      </w:tr>
      <w:tr w:rsidR="005E3B97" w:rsidRPr="007A6F47" w14:paraId="215FD003" w14:textId="77777777" w:rsidTr="005E3B97">
        <w:tc>
          <w:tcPr>
            <w:tcW w:w="674" w:type="pct"/>
            <w:vMerge w:val="restart"/>
          </w:tcPr>
          <w:p w14:paraId="4C4AB3B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Trial design</w:t>
            </w:r>
          </w:p>
        </w:tc>
        <w:tc>
          <w:tcPr>
            <w:tcW w:w="232" w:type="pct"/>
          </w:tcPr>
          <w:p w14:paraId="68DD891C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3a</w:t>
            </w:r>
          </w:p>
        </w:tc>
        <w:tc>
          <w:tcPr>
            <w:tcW w:w="3571" w:type="pct"/>
          </w:tcPr>
          <w:p w14:paraId="15E1ED4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Description of trial design (such as parallel, factorial) including allocation ratio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1757E102" w14:textId="71B8DE10" w:rsidR="005E3B97" w:rsidRPr="007A6F47" w:rsidRDefault="000B155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4-5</w:t>
            </w:r>
          </w:p>
        </w:tc>
      </w:tr>
      <w:tr w:rsidR="005E3B97" w:rsidRPr="007A6F47" w14:paraId="5B8BE7A9" w14:textId="77777777" w:rsidTr="005E3B97">
        <w:trPr>
          <w:trHeight w:val="305"/>
        </w:trPr>
        <w:tc>
          <w:tcPr>
            <w:tcW w:w="674" w:type="pct"/>
            <w:vMerge/>
          </w:tcPr>
          <w:p w14:paraId="73BBC519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05855143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3b</w:t>
            </w:r>
          </w:p>
        </w:tc>
        <w:tc>
          <w:tcPr>
            <w:tcW w:w="3571" w:type="pct"/>
          </w:tcPr>
          <w:p w14:paraId="668B3082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Important changes to methods after trial commencement (such as eligibility criteria), with reasons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04D0DBC6" w14:textId="18331B6E" w:rsidR="005E3B97" w:rsidRPr="007A6F47" w:rsidRDefault="0024723F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5FB885B4" w14:textId="77777777" w:rsidTr="005E3B97">
        <w:tc>
          <w:tcPr>
            <w:tcW w:w="674" w:type="pct"/>
            <w:vMerge w:val="restart"/>
          </w:tcPr>
          <w:p w14:paraId="2143291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Participants</w:t>
            </w:r>
          </w:p>
        </w:tc>
        <w:tc>
          <w:tcPr>
            <w:tcW w:w="232" w:type="pct"/>
          </w:tcPr>
          <w:p w14:paraId="288C4A5F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4a</w:t>
            </w:r>
          </w:p>
        </w:tc>
        <w:tc>
          <w:tcPr>
            <w:tcW w:w="3571" w:type="pct"/>
          </w:tcPr>
          <w:p w14:paraId="290DF162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Eligibility criteria for participants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16F21266" w14:textId="049A6B48" w:rsidR="005E3B97" w:rsidRPr="007A6F47" w:rsidRDefault="00564BD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5A0780F0" w14:textId="77777777" w:rsidTr="005E3B97">
        <w:tc>
          <w:tcPr>
            <w:tcW w:w="674" w:type="pct"/>
            <w:vMerge/>
          </w:tcPr>
          <w:p w14:paraId="44EE428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037A08DD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4b</w:t>
            </w:r>
          </w:p>
        </w:tc>
        <w:tc>
          <w:tcPr>
            <w:tcW w:w="3571" w:type="pct"/>
          </w:tcPr>
          <w:p w14:paraId="7BB2AA06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Settings and locations where the data were collected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10319AAC" w14:textId="33126DCB" w:rsidR="005E3B97" w:rsidRPr="007A6F47" w:rsidRDefault="00564BD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1EDA0750" w14:textId="77777777" w:rsidTr="005E3B97">
        <w:tc>
          <w:tcPr>
            <w:tcW w:w="674" w:type="pct"/>
          </w:tcPr>
          <w:p w14:paraId="6CEA69D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Interventions</w:t>
            </w:r>
          </w:p>
        </w:tc>
        <w:tc>
          <w:tcPr>
            <w:tcW w:w="232" w:type="pct"/>
          </w:tcPr>
          <w:p w14:paraId="77EAC068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571" w:type="pct"/>
          </w:tcPr>
          <w:p w14:paraId="03E44042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 xml:space="preserve">The interventions for each group with sufficient details to allow replication, including how and when they were </w:t>
            </w:r>
            <w:proofErr w:type="gramStart"/>
            <w:r w:rsidRPr="007A6F47">
              <w:rPr>
                <w:rFonts w:ascii="Arial" w:eastAsia="Times New Roman" w:hAnsi="Arial" w:cs="Arial"/>
              </w:rPr>
              <w:t>actually administered</w:t>
            </w:r>
            <w:proofErr w:type="gramEnd"/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6681DBCC" w14:textId="1D0D743D" w:rsidR="005E3B97" w:rsidRPr="007A6F47" w:rsidRDefault="00B138B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6-7</w:t>
            </w:r>
          </w:p>
        </w:tc>
      </w:tr>
      <w:tr w:rsidR="005E3B97" w:rsidRPr="007A6F47" w14:paraId="6F86DB88" w14:textId="77777777" w:rsidTr="005E3B97">
        <w:tc>
          <w:tcPr>
            <w:tcW w:w="674" w:type="pct"/>
            <w:vMerge w:val="restart"/>
          </w:tcPr>
          <w:p w14:paraId="2D57589D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Outcomes</w:t>
            </w:r>
          </w:p>
        </w:tc>
        <w:tc>
          <w:tcPr>
            <w:tcW w:w="232" w:type="pct"/>
          </w:tcPr>
          <w:p w14:paraId="0AEF3CA1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6a</w:t>
            </w:r>
          </w:p>
        </w:tc>
        <w:tc>
          <w:tcPr>
            <w:tcW w:w="3571" w:type="pct"/>
          </w:tcPr>
          <w:p w14:paraId="16F5ABC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Completely defined pre-specified primary and secondary outcome measures, including how and when they were assessed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69CCC3F7" w14:textId="283105C1" w:rsidR="005E3B97" w:rsidRPr="007A6F47" w:rsidRDefault="00B138B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</w:tr>
      <w:tr w:rsidR="005E3B97" w:rsidRPr="007A6F47" w14:paraId="6D3E9FAA" w14:textId="77777777" w:rsidTr="005E3B97">
        <w:tc>
          <w:tcPr>
            <w:tcW w:w="674" w:type="pct"/>
            <w:vMerge/>
          </w:tcPr>
          <w:p w14:paraId="23A0D377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6BDD34CD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6b</w:t>
            </w:r>
          </w:p>
        </w:tc>
        <w:tc>
          <w:tcPr>
            <w:tcW w:w="3571" w:type="pct"/>
          </w:tcPr>
          <w:p w14:paraId="203F7BA2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Any changes to trial outcomes after the trial commenced, with reasons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3E76C3B4" w14:textId="4FC1D1DA" w:rsidR="005E3B97" w:rsidRPr="007A6F47" w:rsidRDefault="004621C5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5E3B97" w:rsidRPr="007A6F47" w14:paraId="57765805" w14:textId="77777777" w:rsidTr="005E3B97">
        <w:tc>
          <w:tcPr>
            <w:tcW w:w="674" w:type="pct"/>
            <w:vMerge w:val="restart"/>
          </w:tcPr>
          <w:p w14:paraId="16801D5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Sample size</w:t>
            </w:r>
          </w:p>
        </w:tc>
        <w:tc>
          <w:tcPr>
            <w:tcW w:w="232" w:type="pct"/>
          </w:tcPr>
          <w:p w14:paraId="4BF271B0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7a</w:t>
            </w:r>
          </w:p>
        </w:tc>
        <w:tc>
          <w:tcPr>
            <w:tcW w:w="3571" w:type="pct"/>
          </w:tcPr>
          <w:p w14:paraId="2F005A09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How sample size was determined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3B8AD0BB" w14:textId="1AD2BCB8" w:rsidR="005E3B97" w:rsidRPr="007A6F47" w:rsidRDefault="00503241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</w:tr>
      <w:tr w:rsidR="005E3B97" w:rsidRPr="007A6F47" w14:paraId="6809FDF7" w14:textId="77777777" w:rsidTr="005E3B97">
        <w:tc>
          <w:tcPr>
            <w:tcW w:w="674" w:type="pct"/>
            <w:vMerge/>
          </w:tcPr>
          <w:p w14:paraId="721B999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27E05DFF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7b</w:t>
            </w:r>
          </w:p>
        </w:tc>
        <w:tc>
          <w:tcPr>
            <w:tcW w:w="3571" w:type="pct"/>
          </w:tcPr>
          <w:p w14:paraId="6582CA3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When applicable, explanation of any interim analyses and stopping guidelines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6593895F" w14:textId="46FC0CF1" w:rsidR="005E3B97" w:rsidRPr="007A6F47" w:rsidRDefault="00503241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N/A</w:t>
            </w:r>
          </w:p>
        </w:tc>
      </w:tr>
      <w:tr w:rsidR="005E3B97" w:rsidRPr="007A6F47" w14:paraId="054ADE1B" w14:textId="77777777" w:rsidTr="005E3B97">
        <w:tc>
          <w:tcPr>
            <w:tcW w:w="674" w:type="pct"/>
          </w:tcPr>
          <w:p w14:paraId="6260E19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Randomisation:</w:t>
            </w:r>
          </w:p>
        </w:tc>
        <w:tc>
          <w:tcPr>
            <w:tcW w:w="232" w:type="pct"/>
          </w:tcPr>
          <w:p w14:paraId="39BC5206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3571" w:type="pct"/>
          </w:tcPr>
          <w:p w14:paraId="08A3920A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523" w:type="pct"/>
            <w:tcBorders>
              <w:top w:val="single" w:sz="4" w:space="0" w:color="auto"/>
            </w:tcBorders>
          </w:tcPr>
          <w:p w14:paraId="062645A7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</w:tr>
      <w:tr w:rsidR="005E3B97" w:rsidRPr="007A6F47" w14:paraId="36023176" w14:textId="77777777" w:rsidTr="005E3B97">
        <w:tc>
          <w:tcPr>
            <w:tcW w:w="674" w:type="pct"/>
            <w:vMerge w:val="restart"/>
          </w:tcPr>
          <w:p w14:paraId="24375B65" w14:textId="77777777" w:rsidR="005E3B97" w:rsidRPr="007A6F47" w:rsidRDefault="005E3B97" w:rsidP="00505C34">
            <w:pPr>
              <w:spacing w:after="0" w:line="300" w:lineRule="exact"/>
              <w:ind w:left="540" w:hanging="540"/>
              <w:rPr>
                <w:rFonts w:ascii="Arial" w:eastAsia="Times New Roman" w:hAnsi="Arial" w:cs="Arial"/>
              </w:rPr>
            </w:pPr>
            <w:r w:rsidRPr="007A6F47">
              <w:rPr>
                <w:rFonts w:ascii="Times New Roman" w:eastAsia="Times New Roman" w:hAnsi="Times New Roman" w:cs="Arial"/>
              </w:rPr>
              <w:t> </w:t>
            </w:r>
            <w:r w:rsidRPr="007A6F47">
              <w:rPr>
                <w:rFonts w:ascii="Arial" w:eastAsia="Times New Roman" w:hAnsi="Arial" w:cs="Arial"/>
              </w:rPr>
              <w:t>Sequence generation</w:t>
            </w:r>
          </w:p>
        </w:tc>
        <w:tc>
          <w:tcPr>
            <w:tcW w:w="232" w:type="pct"/>
          </w:tcPr>
          <w:p w14:paraId="7ABA0442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8a</w:t>
            </w:r>
          </w:p>
        </w:tc>
        <w:tc>
          <w:tcPr>
            <w:tcW w:w="3571" w:type="pct"/>
          </w:tcPr>
          <w:p w14:paraId="4D425E9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Method used to generate the random allocation sequence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0634E357" w14:textId="4ECBE55F" w:rsidR="005E3B97" w:rsidRPr="007A6F47" w:rsidRDefault="00F0382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50F072B8" w14:textId="77777777" w:rsidTr="005E3B97">
        <w:tc>
          <w:tcPr>
            <w:tcW w:w="674" w:type="pct"/>
            <w:vMerge/>
          </w:tcPr>
          <w:p w14:paraId="0D303FD5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0F0D7831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8b</w:t>
            </w:r>
          </w:p>
        </w:tc>
        <w:tc>
          <w:tcPr>
            <w:tcW w:w="3571" w:type="pct"/>
          </w:tcPr>
          <w:p w14:paraId="12C8B0EB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Type of randomisation; details of any restriction (such as blocking and block size)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3837D4EE" w14:textId="7F2B5DC0" w:rsidR="005E3B97" w:rsidRPr="007A6F47" w:rsidRDefault="00F0382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2E6D6B3C" w14:textId="77777777" w:rsidTr="005E3B97">
        <w:tc>
          <w:tcPr>
            <w:tcW w:w="674" w:type="pct"/>
          </w:tcPr>
          <w:p w14:paraId="336DE8E4" w14:textId="77777777" w:rsidR="005E3B97" w:rsidRPr="007A6F47" w:rsidRDefault="005E3B97" w:rsidP="00505C34">
            <w:pPr>
              <w:spacing w:after="0" w:line="300" w:lineRule="exact"/>
              <w:ind w:left="540" w:hanging="540"/>
              <w:rPr>
                <w:rFonts w:ascii="Arial" w:eastAsia="Times New Roman" w:hAnsi="Arial" w:cs="Arial"/>
              </w:rPr>
            </w:pPr>
            <w:r w:rsidRPr="007A6F47">
              <w:rPr>
                <w:rFonts w:ascii="Times New Roman" w:eastAsia="Times New Roman" w:hAnsi="Times New Roman" w:cs="Arial"/>
              </w:rPr>
              <w:lastRenderedPageBreak/>
              <w:t> </w:t>
            </w:r>
            <w:r w:rsidRPr="007A6F47">
              <w:rPr>
                <w:rFonts w:ascii="Arial" w:eastAsia="Times New Roman" w:hAnsi="Arial" w:cs="Arial"/>
              </w:rPr>
              <w:t>Allocation concealment mechanism</w:t>
            </w:r>
          </w:p>
        </w:tc>
        <w:tc>
          <w:tcPr>
            <w:tcW w:w="232" w:type="pct"/>
          </w:tcPr>
          <w:p w14:paraId="1A8C49D3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3571" w:type="pct"/>
          </w:tcPr>
          <w:p w14:paraId="12F8D2B6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6EB8464A" w14:textId="3DB892B3" w:rsidR="005E3B97" w:rsidRPr="007A6F47" w:rsidRDefault="00F03829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4CE1D663" w14:textId="77777777" w:rsidTr="005E3B97">
        <w:tc>
          <w:tcPr>
            <w:tcW w:w="674" w:type="pct"/>
          </w:tcPr>
          <w:p w14:paraId="36B7BB6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Times New Roman" w:eastAsia="Times New Roman" w:hAnsi="Times New Roman" w:cs="Arial"/>
              </w:rPr>
              <w:t> </w:t>
            </w:r>
            <w:r w:rsidRPr="007A6F47">
              <w:rPr>
                <w:rFonts w:ascii="Arial" w:eastAsia="Times New Roman" w:hAnsi="Arial" w:cs="Arial"/>
              </w:rPr>
              <w:t>Implementation</w:t>
            </w:r>
          </w:p>
        </w:tc>
        <w:tc>
          <w:tcPr>
            <w:tcW w:w="232" w:type="pct"/>
          </w:tcPr>
          <w:p w14:paraId="419E549C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3571" w:type="pct"/>
          </w:tcPr>
          <w:p w14:paraId="7220C2DB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6DE031C2" w14:textId="52A57C97" w:rsidR="005E3B97" w:rsidRPr="007A6F47" w:rsidRDefault="00C04CB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16184010" w14:textId="77777777" w:rsidTr="005E3B97">
        <w:tc>
          <w:tcPr>
            <w:tcW w:w="674" w:type="pct"/>
            <w:vMerge w:val="restart"/>
          </w:tcPr>
          <w:p w14:paraId="0EEA77F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Blinding</w:t>
            </w:r>
          </w:p>
        </w:tc>
        <w:tc>
          <w:tcPr>
            <w:tcW w:w="232" w:type="pct"/>
          </w:tcPr>
          <w:p w14:paraId="540A37EB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11a</w:t>
            </w:r>
          </w:p>
        </w:tc>
        <w:tc>
          <w:tcPr>
            <w:tcW w:w="3571" w:type="pct"/>
          </w:tcPr>
          <w:p w14:paraId="27101AC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2FDEEC33" w14:textId="607517B6" w:rsidR="005E3B97" w:rsidRPr="007A6F47" w:rsidRDefault="00772B8B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41</w:t>
            </w:r>
          </w:p>
        </w:tc>
      </w:tr>
      <w:tr w:rsidR="005E3B97" w:rsidRPr="007A6F47" w14:paraId="24E6E2EB" w14:textId="77777777" w:rsidTr="005E3B97">
        <w:tc>
          <w:tcPr>
            <w:tcW w:w="674" w:type="pct"/>
            <w:vMerge/>
          </w:tcPr>
          <w:p w14:paraId="3B5E6FF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30FB365F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11b</w:t>
            </w:r>
          </w:p>
        </w:tc>
        <w:tc>
          <w:tcPr>
            <w:tcW w:w="3571" w:type="pct"/>
          </w:tcPr>
          <w:p w14:paraId="30619ED9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If relevant, description of the similarity of interventions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2C17B77C" w14:textId="6C35993E" w:rsidR="005E3B97" w:rsidRPr="007A6F47" w:rsidRDefault="005331E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6-7</w:t>
            </w:r>
          </w:p>
        </w:tc>
      </w:tr>
      <w:tr w:rsidR="005E3B97" w:rsidRPr="007A6F47" w14:paraId="6908E1DB" w14:textId="77777777" w:rsidTr="005E3B97">
        <w:tc>
          <w:tcPr>
            <w:tcW w:w="674" w:type="pct"/>
            <w:vMerge w:val="restart"/>
          </w:tcPr>
          <w:p w14:paraId="489C272A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Statistical methods</w:t>
            </w:r>
          </w:p>
        </w:tc>
        <w:tc>
          <w:tcPr>
            <w:tcW w:w="232" w:type="pct"/>
          </w:tcPr>
          <w:p w14:paraId="29974F46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12a</w:t>
            </w:r>
          </w:p>
        </w:tc>
        <w:tc>
          <w:tcPr>
            <w:tcW w:w="3571" w:type="pct"/>
          </w:tcPr>
          <w:p w14:paraId="2CC9022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Statistical methods used to compare groups for primary and secondary outcomes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366558B5" w14:textId="5F44D0F7" w:rsidR="005E3B97" w:rsidRPr="007A6F47" w:rsidRDefault="005331E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5E3B97" w:rsidRPr="007A6F47" w14:paraId="157C5C73" w14:textId="77777777" w:rsidTr="005E3B97">
        <w:tc>
          <w:tcPr>
            <w:tcW w:w="674" w:type="pct"/>
            <w:vMerge/>
          </w:tcPr>
          <w:p w14:paraId="14CD810D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2ADC982E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12b</w:t>
            </w:r>
          </w:p>
        </w:tc>
        <w:tc>
          <w:tcPr>
            <w:tcW w:w="3571" w:type="pct"/>
          </w:tcPr>
          <w:p w14:paraId="6BC6E8F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Methods for additional analyses, such as subgroup analyses and adjusted analyses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48E5084D" w14:textId="21F4B24D" w:rsidR="005E3B97" w:rsidRPr="007A6F47" w:rsidRDefault="006F4EA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5E3B97" w:rsidRPr="007A6F47" w14:paraId="39A476EA" w14:textId="77777777" w:rsidTr="005E3B97">
        <w:tc>
          <w:tcPr>
            <w:tcW w:w="5000" w:type="pct"/>
            <w:gridSpan w:val="4"/>
          </w:tcPr>
          <w:p w14:paraId="5EF35F86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Results</w:t>
            </w:r>
          </w:p>
        </w:tc>
      </w:tr>
      <w:tr w:rsidR="005E3B97" w:rsidRPr="007A6F47" w14:paraId="3665F44A" w14:textId="77777777" w:rsidTr="005E3B97">
        <w:tc>
          <w:tcPr>
            <w:tcW w:w="674" w:type="pct"/>
            <w:vMerge w:val="restart"/>
          </w:tcPr>
          <w:p w14:paraId="7572C3AD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Participant flow (a diagram is strongly recommended)</w:t>
            </w:r>
          </w:p>
        </w:tc>
        <w:tc>
          <w:tcPr>
            <w:tcW w:w="232" w:type="pct"/>
          </w:tcPr>
          <w:p w14:paraId="4EC9A76D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13a</w:t>
            </w:r>
          </w:p>
        </w:tc>
        <w:tc>
          <w:tcPr>
            <w:tcW w:w="3571" w:type="pct"/>
          </w:tcPr>
          <w:p w14:paraId="2928E9E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21A0F1B8" w14:textId="42BE0DCB" w:rsidR="005E3B97" w:rsidRPr="007A6F47" w:rsidRDefault="00D10614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10, </w:t>
            </w:r>
            <w:r w:rsidR="00523BBD">
              <w:rPr>
                <w:rFonts w:ascii="Arial" w:eastAsia="Times New Roman" w:hAnsi="Arial" w:cs="Arial"/>
              </w:rPr>
              <w:t>23</w:t>
            </w:r>
          </w:p>
        </w:tc>
      </w:tr>
      <w:tr w:rsidR="005E3B97" w:rsidRPr="007A6F47" w14:paraId="66772BF1" w14:textId="77777777" w:rsidTr="005E3B97">
        <w:tc>
          <w:tcPr>
            <w:tcW w:w="674" w:type="pct"/>
            <w:vMerge/>
          </w:tcPr>
          <w:p w14:paraId="0059899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05FF0227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13b</w:t>
            </w:r>
          </w:p>
        </w:tc>
        <w:tc>
          <w:tcPr>
            <w:tcW w:w="3571" w:type="pct"/>
          </w:tcPr>
          <w:p w14:paraId="2302456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 xml:space="preserve">For each group, </w:t>
            </w:r>
            <w:proofErr w:type="gramStart"/>
            <w:r w:rsidRPr="007A6F47">
              <w:rPr>
                <w:rFonts w:ascii="Arial" w:eastAsia="Times New Roman" w:hAnsi="Arial" w:cs="Arial"/>
              </w:rPr>
              <w:t>losses</w:t>
            </w:r>
            <w:proofErr w:type="gramEnd"/>
            <w:r w:rsidRPr="007A6F47">
              <w:rPr>
                <w:rFonts w:ascii="Arial" w:eastAsia="Times New Roman" w:hAnsi="Arial" w:cs="Arial"/>
              </w:rPr>
              <w:t xml:space="preserve"> and exclusions after randomisation,</w:t>
            </w:r>
            <w:r w:rsidRPr="007A6F47" w:rsidDel="00646D6B">
              <w:rPr>
                <w:rFonts w:ascii="Arial" w:eastAsia="Times New Roman" w:hAnsi="Arial" w:cs="Arial"/>
              </w:rPr>
              <w:t xml:space="preserve"> </w:t>
            </w:r>
            <w:r w:rsidRPr="007A6F47">
              <w:rPr>
                <w:rFonts w:ascii="Arial" w:eastAsia="Times New Roman" w:hAnsi="Arial" w:cs="Arial"/>
              </w:rPr>
              <w:t>together with reasons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292E0B60" w14:textId="2516D041" w:rsidR="005E3B97" w:rsidRPr="007A6F47" w:rsidRDefault="00B233BA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</w:t>
            </w:r>
          </w:p>
        </w:tc>
      </w:tr>
      <w:tr w:rsidR="005E3B97" w:rsidRPr="007A6F47" w14:paraId="0D3E7585" w14:textId="77777777" w:rsidTr="005E3B97">
        <w:tc>
          <w:tcPr>
            <w:tcW w:w="674" w:type="pct"/>
            <w:vMerge w:val="restart"/>
          </w:tcPr>
          <w:p w14:paraId="04DD9861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Recruitment</w:t>
            </w:r>
          </w:p>
        </w:tc>
        <w:tc>
          <w:tcPr>
            <w:tcW w:w="232" w:type="pct"/>
          </w:tcPr>
          <w:p w14:paraId="442B7889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14a</w:t>
            </w:r>
          </w:p>
        </w:tc>
        <w:tc>
          <w:tcPr>
            <w:tcW w:w="3571" w:type="pct"/>
          </w:tcPr>
          <w:p w14:paraId="52BBFB8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Dates defining the periods of recruitment and follow-up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10AE63FC" w14:textId="3EB77728" w:rsidR="005E3B97" w:rsidRPr="007A6F47" w:rsidRDefault="00D815AB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</w:tr>
      <w:tr w:rsidR="005E3B97" w:rsidRPr="007A6F47" w14:paraId="0EFA5B35" w14:textId="77777777" w:rsidTr="005E3B97">
        <w:tc>
          <w:tcPr>
            <w:tcW w:w="674" w:type="pct"/>
            <w:vMerge/>
          </w:tcPr>
          <w:p w14:paraId="302F20E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1B0EBAA7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14b</w:t>
            </w:r>
          </w:p>
        </w:tc>
        <w:tc>
          <w:tcPr>
            <w:tcW w:w="3571" w:type="pct"/>
          </w:tcPr>
          <w:p w14:paraId="1F1B65F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Why the trial ended or was stopped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7924AC7E" w14:textId="0ED047FC" w:rsidR="005E3B97" w:rsidRPr="007A6F47" w:rsidRDefault="00370EE6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N/A</w:t>
            </w:r>
          </w:p>
        </w:tc>
      </w:tr>
      <w:tr w:rsidR="005E3B97" w:rsidRPr="007A6F47" w14:paraId="08917086" w14:textId="77777777" w:rsidTr="005E3B97">
        <w:tc>
          <w:tcPr>
            <w:tcW w:w="674" w:type="pct"/>
          </w:tcPr>
          <w:p w14:paraId="3589B66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Baseline data</w:t>
            </w:r>
          </w:p>
        </w:tc>
        <w:tc>
          <w:tcPr>
            <w:tcW w:w="232" w:type="pct"/>
          </w:tcPr>
          <w:p w14:paraId="7F2859F2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3571" w:type="pct"/>
          </w:tcPr>
          <w:p w14:paraId="4A0F9DC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A table showing baseline demographic and clinical characteristics for each group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54241DA0" w14:textId="026AF10E" w:rsidR="005E3B97" w:rsidRPr="007A6F47" w:rsidRDefault="00225363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</w:t>
            </w:r>
          </w:p>
        </w:tc>
      </w:tr>
      <w:tr w:rsidR="005E3B97" w:rsidRPr="007A6F47" w14:paraId="435B8020" w14:textId="77777777" w:rsidTr="005E3B97">
        <w:tc>
          <w:tcPr>
            <w:tcW w:w="674" w:type="pct"/>
          </w:tcPr>
          <w:p w14:paraId="4E967FA6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Numbers analysed</w:t>
            </w:r>
          </w:p>
        </w:tc>
        <w:tc>
          <w:tcPr>
            <w:tcW w:w="232" w:type="pct"/>
          </w:tcPr>
          <w:p w14:paraId="7EABDB44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3571" w:type="pct"/>
          </w:tcPr>
          <w:p w14:paraId="2207C959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1FC428BC" w14:textId="539F33F8" w:rsidR="005E3B97" w:rsidRPr="007A6F47" w:rsidRDefault="00512CF2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10-11, </w:t>
            </w:r>
            <w:r w:rsidR="00B95D3D">
              <w:rPr>
                <w:rFonts w:ascii="Arial" w:eastAsia="Times New Roman" w:hAnsi="Arial" w:cs="Arial"/>
              </w:rPr>
              <w:t>23</w:t>
            </w:r>
            <w:r w:rsidR="0079708E">
              <w:rPr>
                <w:rFonts w:ascii="Arial" w:eastAsia="Times New Roman" w:hAnsi="Arial" w:cs="Arial"/>
              </w:rPr>
              <w:t>-28</w:t>
            </w:r>
          </w:p>
        </w:tc>
      </w:tr>
      <w:tr w:rsidR="005E3B97" w:rsidRPr="007A6F47" w14:paraId="119A3FC7" w14:textId="77777777" w:rsidTr="005E3B97">
        <w:tc>
          <w:tcPr>
            <w:tcW w:w="674" w:type="pct"/>
            <w:vMerge w:val="restart"/>
          </w:tcPr>
          <w:p w14:paraId="284F1E9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Outcomes and estimation</w:t>
            </w:r>
          </w:p>
        </w:tc>
        <w:tc>
          <w:tcPr>
            <w:tcW w:w="232" w:type="pct"/>
          </w:tcPr>
          <w:p w14:paraId="7E54A3CC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17a</w:t>
            </w:r>
          </w:p>
        </w:tc>
        <w:tc>
          <w:tcPr>
            <w:tcW w:w="3571" w:type="pct"/>
          </w:tcPr>
          <w:p w14:paraId="101CC45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3AA61C58" w14:textId="0F72F230" w:rsidR="005E3B97" w:rsidRPr="007A6F47" w:rsidRDefault="00512CF2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10-11, 23-28</w:t>
            </w:r>
          </w:p>
        </w:tc>
      </w:tr>
      <w:tr w:rsidR="005E3B97" w:rsidRPr="007A6F47" w14:paraId="27796C25" w14:textId="77777777" w:rsidTr="005E3B97">
        <w:tc>
          <w:tcPr>
            <w:tcW w:w="674" w:type="pct"/>
            <w:vMerge/>
          </w:tcPr>
          <w:p w14:paraId="658D66AB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  <w:tc>
          <w:tcPr>
            <w:tcW w:w="232" w:type="pct"/>
          </w:tcPr>
          <w:p w14:paraId="7CA8A2DB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17b</w:t>
            </w:r>
          </w:p>
        </w:tc>
        <w:tc>
          <w:tcPr>
            <w:tcW w:w="3571" w:type="pct"/>
          </w:tcPr>
          <w:p w14:paraId="6C7CAB9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  <w:bCs/>
              </w:rPr>
              <w:t>For binary outcomes, presentation of both absolute and relative effect sizes is recommended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05D069D9" w14:textId="24BB3A41" w:rsidR="005E3B97" w:rsidRPr="007A6F47" w:rsidRDefault="00F068EF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10-11, 23-28</w:t>
            </w:r>
          </w:p>
        </w:tc>
      </w:tr>
      <w:tr w:rsidR="005E3B97" w:rsidRPr="007A6F47" w14:paraId="714D8481" w14:textId="77777777" w:rsidTr="005E3B97">
        <w:tc>
          <w:tcPr>
            <w:tcW w:w="674" w:type="pct"/>
          </w:tcPr>
          <w:p w14:paraId="783697C3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Ancillary analyses</w:t>
            </w:r>
          </w:p>
        </w:tc>
        <w:tc>
          <w:tcPr>
            <w:tcW w:w="232" w:type="pct"/>
          </w:tcPr>
          <w:p w14:paraId="61690940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3571" w:type="pct"/>
          </w:tcPr>
          <w:p w14:paraId="1594CE5E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08BDB821" w14:textId="198A0435" w:rsidR="005E3B97" w:rsidRPr="007A6F47" w:rsidRDefault="002F69C4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  <w:r w:rsidR="002F2A31">
              <w:rPr>
                <w:rFonts w:ascii="Arial" w:eastAsia="Times New Roman" w:hAnsi="Arial" w:cs="Arial"/>
              </w:rPr>
              <w:t>9</w:t>
            </w:r>
            <w:r>
              <w:rPr>
                <w:rFonts w:ascii="Arial" w:eastAsia="Times New Roman" w:hAnsi="Arial" w:cs="Arial"/>
              </w:rPr>
              <w:t>-30</w:t>
            </w:r>
          </w:p>
        </w:tc>
      </w:tr>
      <w:tr w:rsidR="005E3B97" w:rsidRPr="007A6F47" w14:paraId="3DB0D11F" w14:textId="77777777" w:rsidTr="005E3B97">
        <w:tc>
          <w:tcPr>
            <w:tcW w:w="674" w:type="pct"/>
          </w:tcPr>
          <w:p w14:paraId="45E143B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Harms</w:t>
            </w:r>
          </w:p>
        </w:tc>
        <w:tc>
          <w:tcPr>
            <w:tcW w:w="232" w:type="pct"/>
          </w:tcPr>
          <w:p w14:paraId="6DF0CC07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3571" w:type="pct"/>
          </w:tcPr>
          <w:p w14:paraId="49D019F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proofErr w:type="spellStart"/>
            <w:r w:rsidRPr="007A6F47">
              <w:rPr>
                <w:rFonts w:ascii="Arial" w:eastAsia="Times New Roman" w:hAnsi="Arial" w:cs="Arial"/>
              </w:rPr>
              <w:t>All important</w:t>
            </w:r>
            <w:proofErr w:type="spellEnd"/>
            <w:r w:rsidRPr="007A6F47">
              <w:rPr>
                <w:rFonts w:ascii="Arial" w:eastAsia="Times New Roman" w:hAnsi="Arial" w:cs="Arial"/>
              </w:rPr>
              <w:t xml:space="preserve"> harms or unintended effects in each group </w:t>
            </w:r>
            <w:r w:rsidRPr="007A6F47">
              <w:rPr>
                <w:rFonts w:ascii="Arial" w:eastAsia="Times New Roman" w:hAnsi="Arial" w:cs="Arial"/>
                <w:sz w:val="16"/>
                <w:szCs w:val="16"/>
              </w:rPr>
              <w:t>(for specific guidance see CONSORT for harms)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4F81B2AF" w14:textId="7BFF040B" w:rsidR="005E3B97" w:rsidRPr="007A6F47" w:rsidRDefault="00C42B06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</w:tr>
      <w:tr w:rsidR="005E3B97" w:rsidRPr="007A6F47" w14:paraId="6FDD5058" w14:textId="77777777" w:rsidTr="005E3B97">
        <w:tc>
          <w:tcPr>
            <w:tcW w:w="5000" w:type="pct"/>
            <w:gridSpan w:val="4"/>
          </w:tcPr>
          <w:p w14:paraId="43535B2B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Discussion</w:t>
            </w:r>
          </w:p>
        </w:tc>
      </w:tr>
      <w:tr w:rsidR="005E3B97" w:rsidRPr="007A6F47" w14:paraId="434A6415" w14:textId="77777777" w:rsidTr="005E3B97">
        <w:tc>
          <w:tcPr>
            <w:tcW w:w="674" w:type="pct"/>
          </w:tcPr>
          <w:p w14:paraId="1860240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lastRenderedPageBreak/>
              <w:t>Limitations</w:t>
            </w:r>
          </w:p>
        </w:tc>
        <w:tc>
          <w:tcPr>
            <w:tcW w:w="232" w:type="pct"/>
          </w:tcPr>
          <w:p w14:paraId="3B51DA5C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3571" w:type="pct"/>
          </w:tcPr>
          <w:p w14:paraId="4E32C467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Trial limitations, addressing sources of potential bias, imprecision, and, if relevant, multiplicity of analyses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0CA57A1D" w14:textId="13CF9003" w:rsidR="005E3B97" w:rsidRPr="007A6F47" w:rsidRDefault="0032736B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</w:t>
            </w:r>
          </w:p>
        </w:tc>
      </w:tr>
      <w:tr w:rsidR="005E3B97" w:rsidRPr="007A6F47" w14:paraId="57A45D34" w14:textId="77777777" w:rsidTr="005E3B97">
        <w:tc>
          <w:tcPr>
            <w:tcW w:w="674" w:type="pct"/>
          </w:tcPr>
          <w:p w14:paraId="17EE404A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Generalisability</w:t>
            </w:r>
          </w:p>
        </w:tc>
        <w:tc>
          <w:tcPr>
            <w:tcW w:w="232" w:type="pct"/>
          </w:tcPr>
          <w:p w14:paraId="2A251560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3571" w:type="pct"/>
          </w:tcPr>
          <w:p w14:paraId="6BB1CA15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Generalisability (external validity, applicability) of the trial findings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1EA2690A" w14:textId="1984451E" w:rsidR="005E3B97" w:rsidRPr="007A6F47" w:rsidRDefault="0032736B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14-16</w:t>
            </w:r>
          </w:p>
        </w:tc>
      </w:tr>
      <w:tr w:rsidR="005E3B97" w:rsidRPr="007A6F47" w14:paraId="6B67DC90" w14:textId="77777777" w:rsidTr="005E3B97">
        <w:tc>
          <w:tcPr>
            <w:tcW w:w="674" w:type="pct"/>
          </w:tcPr>
          <w:p w14:paraId="5798730C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Interpretation</w:t>
            </w:r>
          </w:p>
        </w:tc>
        <w:tc>
          <w:tcPr>
            <w:tcW w:w="232" w:type="pct"/>
          </w:tcPr>
          <w:p w14:paraId="0E82876D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3571" w:type="pct"/>
          </w:tcPr>
          <w:p w14:paraId="409221EF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 xml:space="preserve">Interpretation consistent with results, balancing </w:t>
            </w:r>
            <w:proofErr w:type="gramStart"/>
            <w:r w:rsidRPr="007A6F47">
              <w:rPr>
                <w:rFonts w:ascii="Arial" w:eastAsia="Times New Roman" w:hAnsi="Arial" w:cs="Arial"/>
              </w:rPr>
              <w:t>benefits</w:t>
            </w:r>
            <w:proofErr w:type="gramEnd"/>
            <w:r w:rsidRPr="007A6F47">
              <w:rPr>
                <w:rFonts w:ascii="Arial" w:eastAsia="Times New Roman" w:hAnsi="Arial" w:cs="Arial"/>
              </w:rPr>
              <w:t xml:space="preserve"> and harms, and considering other relevant evidence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412CB6A6" w14:textId="7179A531" w:rsidR="005E3B97" w:rsidRPr="007A6F47" w:rsidRDefault="0032736B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15-16</w:t>
            </w:r>
          </w:p>
        </w:tc>
      </w:tr>
      <w:tr w:rsidR="005E3B97" w:rsidRPr="007A6F47" w14:paraId="3529B828" w14:textId="77777777" w:rsidTr="005E3B97">
        <w:tc>
          <w:tcPr>
            <w:tcW w:w="4477" w:type="pct"/>
            <w:gridSpan w:val="3"/>
          </w:tcPr>
          <w:p w14:paraId="0A856D7D" w14:textId="77777777" w:rsidR="005E3B97" w:rsidRPr="007A6F47" w:rsidRDefault="005E3B97" w:rsidP="00505C34">
            <w:pPr>
              <w:spacing w:before="120" w:after="0" w:line="240" w:lineRule="auto"/>
              <w:rPr>
                <w:rFonts w:ascii="Arial" w:eastAsia="Times New Roman" w:hAnsi="Arial" w:cs="Arial"/>
                <w:b/>
              </w:rPr>
            </w:pPr>
            <w:r w:rsidRPr="007A6F47">
              <w:rPr>
                <w:rFonts w:ascii="Arial" w:eastAsia="Times New Roman" w:hAnsi="Arial" w:cs="Arial"/>
                <w:b/>
              </w:rPr>
              <w:t>Other information</w:t>
            </w:r>
          </w:p>
        </w:tc>
        <w:tc>
          <w:tcPr>
            <w:tcW w:w="523" w:type="pct"/>
            <w:tcBorders>
              <w:top w:val="single" w:sz="4" w:space="0" w:color="auto"/>
            </w:tcBorders>
          </w:tcPr>
          <w:p w14:paraId="3BC5FA8D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</w:p>
        </w:tc>
      </w:tr>
      <w:tr w:rsidR="005E3B97" w:rsidRPr="007A6F47" w14:paraId="5113A1EB" w14:textId="77777777" w:rsidTr="005E3B97">
        <w:tc>
          <w:tcPr>
            <w:tcW w:w="674" w:type="pct"/>
          </w:tcPr>
          <w:p w14:paraId="1C8AB492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</w:rPr>
            </w:pPr>
            <w:r w:rsidRPr="007A6F47">
              <w:rPr>
                <w:rFonts w:ascii="Arial" w:eastAsia="Times New Roman" w:hAnsi="Arial" w:cs="Arial"/>
              </w:rPr>
              <w:t>Registration</w:t>
            </w:r>
          </w:p>
        </w:tc>
        <w:tc>
          <w:tcPr>
            <w:tcW w:w="232" w:type="pct"/>
          </w:tcPr>
          <w:p w14:paraId="103DF6F2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3571" w:type="pct"/>
          </w:tcPr>
          <w:p w14:paraId="3437545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Registration number and name of trial registry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14:paraId="49AB70CF" w14:textId="64DF0E05" w:rsidR="005E3B97" w:rsidRPr="007A6F47" w:rsidRDefault="00287DF1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</w:tr>
      <w:tr w:rsidR="005E3B97" w:rsidRPr="007A6F47" w14:paraId="3F3EFF94" w14:textId="77777777" w:rsidTr="005E3B97">
        <w:tc>
          <w:tcPr>
            <w:tcW w:w="674" w:type="pct"/>
          </w:tcPr>
          <w:p w14:paraId="7937A3B6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</w:rPr>
            </w:pPr>
            <w:r w:rsidRPr="007A6F47">
              <w:rPr>
                <w:rFonts w:ascii="Arial" w:eastAsia="Times New Roman" w:hAnsi="Arial" w:cs="Arial"/>
              </w:rPr>
              <w:t>Protocol</w:t>
            </w:r>
          </w:p>
        </w:tc>
        <w:tc>
          <w:tcPr>
            <w:tcW w:w="232" w:type="pct"/>
          </w:tcPr>
          <w:p w14:paraId="66907A2C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3571" w:type="pct"/>
          </w:tcPr>
          <w:p w14:paraId="4FABC9F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Where the full trial protocol can be accessed, if available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14:paraId="0C6FFCB9" w14:textId="15565702" w:rsidR="005E3B97" w:rsidRPr="007A6F47" w:rsidRDefault="00806DE3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</w:tr>
      <w:tr w:rsidR="005E3B97" w:rsidRPr="007A6F47" w14:paraId="1241284D" w14:textId="77777777" w:rsidTr="005E3B97">
        <w:tc>
          <w:tcPr>
            <w:tcW w:w="674" w:type="pct"/>
            <w:tcBorders>
              <w:bottom w:val="single" w:sz="12" w:space="0" w:color="auto"/>
            </w:tcBorders>
          </w:tcPr>
          <w:p w14:paraId="6EDF9758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  <w:i/>
                <w:caps/>
              </w:rPr>
            </w:pPr>
            <w:r w:rsidRPr="007A6F47">
              <w:rPr>
                <w:rFonts w:ascii="Arial" w:eastAsia="Times New Roman" w:hAnsi="Arial" w:cs="Arial"/>
              </w:rPr>
              <w:t>Funding</w:t>
            </w:r>
          </w:p>
        </w:tc>
        <w:tc>
          <w:tcPr>
            <w:tcW w:w="232" w:type="pct"/>
            <w:tcBorders>
              <w:bottom w:val="single" w:sz="12" w:space="0" w:color="auto"/>
            </w:tcBorders>
          </w:tcPr>
          <w:p w14:paraId="12BE0F38" w14:textId="77777777" w:rsidR="005E3B97" w:rsidRPr="007A6F47" w:rsidRDefault="005E3B97" w:rsidP="00505C34">
            <w:pPr>
              <w:spacing w:after="0" w:line="300" w:lineRule="exact"/>
              <w:jc w:val="center"/>
              <w:rPr>
                <w:rFonts w:ascii="Arial" w:eastAsia="Times New Roman" w:hAnsi="Arial" w:cs="Arial"/>
              </w:rPr>
            </w:pPr>
            <w:r w:rsidRPr="007A6F47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3571" w:type="pct"/>
            <w:tcBorders>
              <w:bottom w:val="single" w:sz="12" w:space="0" w:color="auto"/>
            </w:tcBorders>
          </w:tcPr>
          <w:p w14:paraId="205AA1C0" w14:textId="77777777" w:rsidR="005E3B97" w:rsidRPr="007A6F47" w:rsidRDefault="005E3B97" w:rsidP="00505C34">
            <w:pPr>
              <w:spacing w:after="0" w:line="300" w:lineRule="exact"/>
              <w:rPr>
                <w:rFonts w:ascii="Arial" w:eastAsia="Times New Roman" w:hAnsi="Arial" w:cs="Arial"/>
                <w:lang w:val="en-CA"/>
              </w:rPr>
            </w:pPr>
            <w:r w:rsidRPr="007A6F47">
              <w:rPr>
                <w:rFonts w:ascii="Arial" w:eastAsia="Times New Roman" w:hAnsi="Arial" w:cs="Arial"/>
              </w:rPr>
              <w:t xml:space="preserve">Sources of funding </w:t>
            </w:r>
            <w:r w:rsidRPr="007A6F47">
              <w:rPr>
                <w:rFonts w:ascii="Arial" w:eastAsia="Times New Roman" w:hAnsi="Arial" w:cs="Arial"/>
                <w:bCs/>
                <w:lang w:val="en-CA"/>
              </w:rPr>
              <w:t>and other support (such as supply of drugs), role of funders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12" w:space="0" w:color="auto"/>
            </w:tcBorders>
          </w:tcPr>
          <w:p w14:paraId="4FFC0463" w14:textId="716B8E63" w:rsidR="005E3B97" w:rsidRPr="007A6F47" w:rsidRDefault="000959C8" w:rsidP="00505C34">
            <w:pPr>
              <w:spacing w:after="0" w:line="30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</w:t>
            </w:r>
          </w:p>
        </w:tc>
      </w:tr>
    </w:tbl>
    <w:p w14:paraId="3FAB2322" w14:textId="77777777" w:rsidR="00B60ED0" w:rsidRDefault="00B60ED0"/>
    <w:sectPr w:rsidR="00B60ED0" w:rsidSect="005E3B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97"/>
    <w:rsid w:val="0006765A"/>
    <w:rsid w:val="000959C8"/>
    <w:rsid w:val="000B1557"/>
    <w:rsid w:val="000E2919"/>
    <w:rsid w:val="00225363"/>
    <w:rsid w:val="0024723F"/>
    <w:rsid w:val="00287006"/>
    <w:rsid w:val="00287DF1"/>
    <w:rsid w:val="002F2A31"/>
    <w:rsid w:val="002F69C4"/>
    <w:rsid w:val="0032736B"/>
    <w:rsid w:val="00370EE6"/>
    <w:rsid w:val="004621C5"/>
    <w:rsid w:val="00503241"/>
    <w:rsid w:val="00512CF2"/>
    <w:rsid w:val="00523BBD"/>
    <w:rsid w:val="005331EA"/>
    <w:rsid w:val="00564BD9"/>
    <w:rsid w:val="005E3B97"/>
    <w:rsid w:val="006F4EAA"/>
    <w:rsid w:val="00772B8B"/>
    <w:rsid w:val="0079708E"/>
    <w:rsid w:val="00801F19"/>
    <w:rsid w:val="00806DE3"/>
    <w:rsid w:val="0095477B"/>
    <w:rsid w:val="00B138B7"/>
    <w:rsid w:val="00B233BA"/>
    <w:rsid w:val="00B60ED0"/>
    <w:rsid w:val="00B95D3D"/>
    <w:rsid w:val="00C04CBA"/>
    <w:rsid w:val="00C42B06"/>
    <w:rsid w:val="00D10614"/>
    <w:rsid w:val="00D815AB"/>
    <w:rsid w:val="00F03829"/>
    <w:rsid w:val="00F0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AAF95"/>
  <w15:chartTrackingRefBased/>
  <w15:docId w15:val="{E295C3A2-F362-4400-AB28-72EA0AA1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Mapp</dc:creator>
  <cp:keywords/>
  <dc:description/>
  <cp:lastModifiedBy>Fiona Mapp</cp:lastModifiedBy>
  <cp:revision>2</cp:revision>
  <dcterms:created xsi:type="dcterms:W3CDTF">2021-07-30T13:30:00Z</dcterms:created>
  <dcterms:modified xsi:type="dcterms:W3CDTF">2021-07-30T13:30:00Z</dcterms:modified>
</cp:coreProperties>
</file>