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2BD317" w14:textId="2DF99A69" w:rsidR="005C408D" w:rsidRPr="005C408D" w:rsidRDefault="00E322B3" w:rsidP="005C408D">
      <w:r>
        <w:rPr>
          <w:rFonts w:asciiTheme="minorHAnsi" w:hAnsiTheme="minorHAnsi"/>
          <w:b/>
          <w:sz w:val="24"/>
        </w:rPr>
        <w:t xml:space="preserve">SUPPLEMENTARY </w:t>
      </w:r>
      <w:r w:rsidR="00605600">
        <w:rPr>
          <w:rFonts w:asciiTheme="minorHAnsi" w:hAnsiTheme="minorHAnsi"/>
          <w:b/>
          <w:sz w:val="24"/>
        </w:rPr>
        <w:t>INFORMATIONS</w:t>
      </w:r>
    </w:p>
    <w:p w14:paraId="3B4E040E" w14:textId="77777777" w:rsidR="005C408D" w:rsidRPr="00B14C58" w:rsidRDefault="005C408D" w:rsidP="005C408D">
      <w:pPr>
        <w:rPr>
          <w:rFonts w:asciiTheme="minorHAnsi" w:hAnsiTheme="minorHAnsi"/>
          <w:b/>
          <w:color w:val="auto"/>
          <w:sz w:val="24"/>
        </w:rPr>
      </w:pPr>
    </w:p>
    <w:p w14:paraId="777A37F6" w14:textId="77777777" w:rsidR="00E322B3" w:rsidRDefault="00E322B3" w:rsidP="005C408D">
      <w:pPr>
        <w:rPr>
          <w:rFonts w:asciiTheme="minorHAnsi" w:hAnsiTheme="minorHAnsi"/>
          <w:b/>
          <w:color w:val="auto"/>
          <w:sz w:val="24"/>
        </w:rPr>
      </w:pPr>
      <w:r>
        <w:rPr>
          <w:rFonts w:asciiTheme="minorHAnsi" w:hAnsiTheme="minorHAnsi"/>
          <w:b/>
          <w:color w:val="auto"/>
          <w:sz w:val="24"/>
        </w:rPr>
        <w:t>Methods</w:t>
      </w:r>
    </w:p>
    <w:p w14:paraId="75AF6A02" w14:textId="77777777" w:rsidR="00E322B3" w:rsidRDefault="00E322B3" w:rsidP="005C408D">
      <w:pPr>
        <w:rPr>
          <w:rFonts w:asciiTheme="minorHAnsi" w:hAnsiTheme="minorHAnsi"/>
          <w:b/>
          <w:color w:val="auto"/>
          <w:sz w:val="24"/>
        </w:rPr>
      </w:pPr>
    </w:p>
    <w:p w14:paraId="6582BCB8" w14:textId="4D186E9A" w:rsidR="00E322B3" w:rsidRDefault="00E322B3" w:rsidP="005C408D">
      <w:pPr>
        <w:rPr>
          <w:rFonts w:asciiTheme="minorHAnsi" w:hAnsiTheme="minorHAnsi"/>
          <w:b/>
          <w:i/>
          <w:color w:val="auto"/>
          <w:sz w:val="24"/>
        </w:rPr>
      </w:pPr>
      <w:r w:rsidRPr="00E322B3">
        <w:rPr>
          <w:rFonts w:asciiTheme="minorHAnsi" w:hAnsiTheme="minorHAnsi"/>
          <w:b/>
          <w:i/>
          <w:color w:val="auto"/>
          <w:sz w:val="24"/>
        </w:rPr>
        <w:t>Quantify CBD in mouse plasma</w:t>
      </w:r>
    </w:p>
    <w:p w14:paraId="7D960CAC" w14:textId="77777777" w:rsidR="00E322B3" w:rsidRDefault="00E322B3" w:rsidP="005C408D">
      <w:pPr>
        <w:rPr>
          <w:rFonts w:asciiTheme="minorHAnsi" w:hAnsiTheme="minorHAnsi"/>
          <w:b/>
          <w:i/>
          <w:color w:val="auto"/>
          <w:sz w:val="24"/>
        </w:rPr>
      </w:pPr>
    </w:p>
    <w:p w14:paraId="642E1A73" w14:textId="00E79374" w:rsidR="00E322B3" w:rsidRDefault="00E322B3" w:rsidP="00F60EC9">
      <w:pPr>
        <w:spacing w:line="480" w:lineRule="auto"/>
      </w:pPr>
      <w:r>
        <w:rPr>
          <w:rFonts w:asciiTheme="minorHAnsi" w:hAnsiTheme="minorHAnsi"/>
          <w:color w:val="auto"/>
          <w:sz w:val="24"/>
        </w:rPr>
        <w:t xml:space="preserve">Quantification of CBD was performed using the appropriate calibration standards prepared in blank plasma and standard approaches. Briefly, eight </w:t>
      </w:r>
      <w:r w:rsidRPr="00E322B3">
        <w:rPr>
          <w:rFonts w:asciiTheme="minorHAnsi" w:hAnsiTheme="minorHAnsi"/>
          <w:color w:val="auto"/>
          <w:sz w:val="24"/>
        </w:rPr>
        <w:t>calibration standards were prepared in mouse plasma for quantitation of CBD in study samples. Three</w:t>
      </w:r>
      <w:r>
        <w:rPr>
          <w:rFonts w:asciiTheme="minorHAnsi" w:hAnsiTheme="minorHAnsi"/>
          <w:color w:val="auto"/>
          <w:sz w:val="24"/>
        </w:rPr>
        <w:t xml:space="preserve"> quality control (QC) samples, high, mid and l</w:t>
      </w:r>
      <w:r w:rsidRPr="00E322B3">
        <w:rPr>
          <w:rFonts w:asciiTheme="minorHAnsi" w:hAnsiTheme="minorHAnsi"/>
          <w:color w:val="auto"/>
          <w:sz w:val="24"/>
        </w:rPr>
        <w:t xml:space="preserve">ow, were prepared by diluting the </w:t>
      </w:r>
      <w:r>
        <w:rPr>
          <w:rFonts w:asciiTheme="minorHAnsi" w:hAnsiTheme="minorHAnsi"/>
          <w:color w:val="auto"/>
          <w:sz w:val="24"/>
        </w:rPr>
        <w:t>highest standard (</w:t>
      </w:r>
      <w:r w:rsidRPr="00E322B3">
        <w:rPr>
          <w:rFonts w:asciiTheme="minorHAnsi" w:hAnsiTheme="minorHAnsi"/>
          <w:color w:val="auto"/>
          <w:sz w:val="24"/>
        </w:rPr>
        <w:t>50,000 ng/mL</w:t>
      </w:r>
      <w:r>
        <w:rPr>
          <w:rFonts w:asciiTheme="minorHAnsi" w:hAnsiTheme="minorHAnsi"/>
          <w:color w:val="auto"/>
          <w:sz w:val="24"/>
        </w:rPr>
        <w:t xml:space="preserve"> CBD)</w:t>
      </w:r>
      <w:r w:rsidRPr="00E322B3">
        <w:rPr>
          <w:rFonts w:asciiTheme="minorHAnsi" w:hAnsiTheme="minorHAnsi"/>
          <w:color w:val="auto"/>
          <w:sz w:val="24"/>
        </w:rPr>
        <w:t xml:space="preserve"> with naive mouse plasma</w:t>
      </w:r>
      <w:r>
        <w:rPr>
          <w:rFonts w:asciiTheme="minorHAnsi" w:hAnsiTheme="minorHAnsi"/>
          <w:color w:val="auto"/>
          <w:sz w:val="24"/>
        </w:rPr>
        <w:t xml:space="preserve">. </w:t>
      </w:r>
      <w:r w:rsidRPr="00E322B3">
        <w:rPr>
          <w:rFonts w:asciiTheme="minorHAnsi" w:hAnsiTheme="minorHAnsi"/>
          <w:color w:val="auto"/>
          <w:sz w:val="24"/>
        </w:rPr>
        <w:t xml:space="preserve">Calibration standards, QC samples and study samples (plasma) were processed for LC/MS/MS analysis by precipitating each sample with </w:t>
      </w:r>
      <w:r>
        <w:rPr>
          <w:rFonts w:asciiTheme="minorHAnsi" w:hAnsiTheme="minorHAnsi"/>
          <w:color w:val="auto"/>
          <w:sz w:val="24"/>
        </w:rPr>
        <w:t>an internal standard s</w:t>
      </w:r>
      <w:r w:rsidRPr="00E322B3">
        <w:rPr>
          <w:rFonts w:asciiTheme="minorHAnsi" w:hAnsiTheme="minorHAnsi"/>
          <w:color w:val="auto"/>
          <w:sz w:val="24"/>
        </w:rPr>
        <w:t>olution</w:t>
      </w:r>
      <w:r>
        <w:rPr>
          <w:rFonts w:asciiTheme="minorHAnsi" w:hAnsiTheme="minorHAnsi"/>
          <w:color w:val="auto"/>
          <w:sz w:val="24"/>
        </w:rPr>
        <w:t xml:space="preserve"> (</w:t>
      </w:r>
      <w:r w:rsidRPr="00E322B3">
        <w:rPr>
          <w:rFonts w:asciiTheme="minorHAnsi" w:hAnsiTheme="minorHAnsi"/>
          <w:color w:val="auto"/>
          <w:sz w:val="24"/>
        </w:rPr>
        <w:t>acetonitrile containing 50 ng/mL of dextromethorphan, 5 ng/mL diphenhydramine and 125 ng/mL diclofenac</w:t>
      </w:r>
      <w:r>
        <w:rPr>
          <w:rFonts w:asciiTheme="minorHAnsi" w:hAnsiTheme="minorHAnsi"/>
          <w:color w:val="auto"/>
          <w:sz w:val="24"/>
        </w:rPr>
        <w:t>)</w:t>
      </w:r>
      <w:r w:rsidRPr="00E322B3">
        <w:rPr>
          <w:rFonts w:asciiTheme="minorHAnsi" w:hAnsiTheme="minorHAnsi"/>
          <w:color w:val="auto"/>
          <w:sz w:val="24"/>
        </w:rPr>
        <w:t xml:space="preserve">. The precipitated samples were centrifuged </w:t>
      </w:r>
      <w:r>
        <w:rPr>
          <w:rFonts w:asciiTheme="minorHAnsi" w:hAnsiTheme="minorHAnsi"/>
          <w:color w:val="auto"/>
          <w:sz w:val="24"/>
        </w:rPr>
        <w:t>and</w:t>
      </w:r>
      <w:r w:rsidRPr="00E322B3">
        <w:rPr>
          <w:rFonts w:asciiTheme="minorHAnsi" w:hAnsiTheme="minorHAnsi"/>
          <w:color w:val="auto"/>
          <w:sz w:val="24"/>
        </w:rPr>
        <w:t xml:space="preserve"> each supernatant was transferred to an autosampler plate.</w:t>
      </w:r>
      <w:r>
        <w:rPr>
          <w:rFonts w:asciiTheme="minorHAnsi" w:hAnsiTheme="minorHAnsi"/>
          <w:color w:val="auto"/>
          <w:sz w:val="24"/>
        </w:rPr>
        <w:t xml:space="preserve"> </w:t>
      </w:r>
    </w:p>
    <w:p w14:paraId="63CF8224" w14:textId="53ECB71B" w:rsidR="00E322B3" w:rsidRDefault="00E322B3" w:rsidP="00F60EC9">
      <w:pPr>
        <w:spacing w:line="480" w:lineRule="auto"/>
        <w:rPr>
          <w:rFonts w:asciiTheme="minorHAnsi" w:hAnsiTheme="minorHAnsi"/>
          <w:color w:val="auto"/>
          <w:sz w:val="24"/>
        </w:rPr>
      </w:pPr>
    </w:p>
    <w:p w14:paraId="0E86C7CC" w14:textId="2E48CE8A" w:rsidR="00F60EC9" w:rsidRPr="00F60EC9" w:rsidRDefault="00F60EC9" w:rsidP="00F60EC9">
      <w:pPr>
        <w:spacing w:line="480" w:lineRule="auto"/>
        <w:rPr>
          <w:rFonts w:asciiTheme="minorHAnsi" w:hAnsiTheme="minorHAnsi"/>
          <w:color w:val="auto"/>
          <w:sz w:val="24"/>
        </w:rPr>
      </w:pPr>
      <w:r w:rsidRPr="00F60EC9">
        <w:rPr>
          <w:rFonts w:asciiTheme="minorHAnsi" w:hAnsiTheme="minorHAnsi"/>
          <w:color w:val="auto"/>
          <w:sz w:val="24"/>
        </w:rPr>
        <w:t xml:space="preserve">Plasma samples were analyzed using the following LC/MS/MS conditions: </w:t>
      </w:r>
      <w:r>
        <w:rPr>
          <w:rFonts w:asciiTheme="minorHAnsi" w:hAnsiTheme="minorHAnsi"/>
          <w:color w:val="auto"/>
          <w:sz w:val="24"/>
        </w:rPr>
        <w:t xml:space="preserve">HPLC: </w:t>
      </w:r>
      <w:r w:rsidRPr="00F60EC9">
        <w:rPr>
          <w:rFonts w:asciiTheme="minorHAnsi" w:hAnsiTheme="minorHAnsi"/>
          <w:color w:val="auto"/>
          <w:sz w:val="24"/>
        </w:rPr>
        <w:t>Shimadzu VP Series 10 System</w:t>
      </w:r>
    </w:p>
    <w:p w14:paraId="15D8D5F4" w14:textId="21B08234" w:rsidR="00F60EC9" w:rsidRPr="00F60EC9" w:rsidRDefault="004B1442" w:rsidP="00F60EC9">
      <w:pPr>
        <w:spacing w:line="480" w:lineRule="auto"/>
        <w:rPr>
          <w:rFonts w:asciiTheme="minorHAnsi" w:hAnsiTheme="minorHAnsi"/>
          <w:color w:val="auto"/>
          <w:sz w:val="24"/>
        </w:rPr>
      </w:pPr>
      <w:proofErr w:type="spellStart"/>
      <w:r>
        <w:rPr>
          <w:rFonts w:asciiTheme="minorHAnsi" w:hAnsiTheme="minorHAnsi"/>
          <w:color w:val="auto"/>
          <w:sz w:val="24"/>
        </w:rPr>
        <w:t>Autosampler</w:t>
      </w:r>
      <w:proofErr w:type="spellEnd"/>
      <w:r>
        <w:rPr>
          <w:rFonts w:asciiTheme="minorHAnsi" w:hAnsiTheme="minorHAnsi"/>
          <w:color w:val="auto"/>
          <w:sz w:val="24"/>
        </w:rPr>
        <w:t>;</w:t>
      </w:r>
      <w:r w:rsidR="00F60EC9">
        <w:rPr>
          <w:rFonts w:asciiTheme="minorHAnsi" w:hAnsiTheme="minorHAnsi"/>
          <w:color w:val="auto"/>
          <w:sz w:val="24"/>
        </w:rPr>
        <w:t xml:space="preserve"> </w:t>
      </w:r>
      <w:r w:rsidR="00F60EC9" w:rsidRPr="00F60EC9">
        <w:rPr>
          <w:rFonts w:asciiTheme="minorHAnsi" w:hAnsiTheme="minorHAnsi"/>
          <w:color w:val="auto"/>
          <w:sz w:val="24"/>
        </w:rPr>
        <w:t xml:space="preserve">Shimadzu SIL </w:t>
      </w:r>
      <w:proofErr w:type="spellStart"/>
      <w:r w:rsidR="00F60EC9" w:rsidRPr="00F60EC9">
        <w:rPr>
          <w:rFonts w:asciiTheme="minorHAnsi" w:hAnsiTheme="minorHAnsi"/>
          <w:color w:val="auto"/>
          <w:sz w:val="24"/>
        </w:rPr>
        <w:t>HTc</w:t>
      </w:r>
      <w:proofErr w:type="spellEnd"/>
      <w:r w:rsidR="00F60EC9" w:rsidRPr="00F60EC9">
        <w:rPr>
          <w:rFonts w:asciiTheme="minorHAnsi" w:hAnsiTheme="minorHAnsi"/>
          <w:color w:val="auto"/>
          <w:sz w:val="24"/>
        </w:rPr>
        <w:t xml:space="preserve"> at ambient temperature</w:t>
      </w:r>
      <w:r>
        <w:rPr>
          <w:rFonts w:asciiTheme="minorHAnsi" w:hAnsiTheme="minorHAnsi"/>
          <w:color w:val="auto"/>
          <w:sz w:val="24"/>
        </w:rPr>
        <w:t xml:space="preserve">; Mobile Phase: </w:t>
      </w:r>
      <w:r w:rsidR="00F60EC9" w:rsidRPr="00F60EC9">
        <w:rPr>
          <w:rFonts w:asciiTheme="minorHAnsi" w:hAnsiTheme="minorHAnsi"/>
          <w:color w:val="auto"/>
          <w:sz w:val="24"/>
        </w:rPr>
        <w:t>A</w:t>
      </w:r>
      <w:r>
        <w:rPr>
          <w:rFonts w:asciiTheme="minorHAnsi" w:hAnsiTheme="minorHAnsi"/>
          <w:color w:val="auto"/>
          <w:sz w:val="24"/>
        </w:rPr>
        <w:t xml:space="preserve"> = </w:t>
      </w:r>
      <w:r w:rsidR="00F60EC9" w:rsidRPr="00F60EC9">
        <w:rPr>
          <w:rFonts w:asciiTheme="minorHAnsi" w:hAnsiTheme="minorHAnsi"/>
          <w:color w:val="auto"/>
          <w:sz w:val="24"/>
        </w:rPr>
        <w:t>0.2% formic acid in water</w:t>
      </w:r>
      <w:r>
        <w:rPr>
          <w:rFonts w:asciiTheme="minorHAnsi" w:hAnsiTheme="minorHAnsi"/>
          <w:color w:val="auto"/>
          <w:sz w:val="24"/>
        </w:rPr>
        <w:t xml:space="preserve">, </w:t>
      </w:r>
      <w:r w:rsidR="00F60EC9" w:rsidRPr="00F60EC9">
        <w:rPr>
          <w:rFonts w:asciiTheme="minorHAnsi" w:hAnsiTheme="minorHAnsi"/>
          <w:color w:val="auto"/>
          <w:sz w:val="24"/>
        </w:rPr>
        <w:t xml:space="preserve">B </w:t>
      </w:r>
      <w:r>
        <w:rPr>
          <w:rFonts w:asciiTheme="minorHAnsi" w:hAnsiTheme="minorHAnsi"/>
          <w:color w:val="auto"/>
          <w:sz w:val="24"/>
        </w:rPr>
        <w:t xml:space="preserve">= </w:t>
      </w:r>
      <w:r w:rsidR="00F60EC9" w:rsidRPr="00F60EC9">
        <w:rPr>
          <w:rFonts w:asciiTheme="minorHAnsi" w:hAnsiTheme="minorHAnsi"/>
          <w:color w:val="auto"/>
          <w:sz w:val="24"/>
        </w:rPr>
        <w:t>0.2% formic acid in methanol</w:t>
      </w:r>
      <w:r>
        <w:rPr>
          <w:rFonts w:asciiTheme="minorHAnsi" w:hAnsiTheme="minorHAnsi"/>
          <w:color w:val="auto"/>
          <w:sz w:val="24"/>
        </w:rPr>
        <w:t xml:space="preserve">; </w:t>
      </w:r>
      <w:r w:rsidR="00F60EC9">
        <w:rPr>
          <w:rFonts w:asciiTheme="minorHAnsi" w:hAnsiTheme="minorHAnsi"/>
          <w:color w:val="auto"/>
          <w:sz w:val="24"/>
        </w:rPr>
        <w:t xml:space="preserve">Column: </w:t>
      </w:r>
      <w:r w:rsidR="00F60EC9" w:rsidRPr="00F60EC9">
        <w:rPr>
          <w:rFonts w:asciiTheme="minorHAnsi" w:hAnsiTheme="minorHAnsi"/>
          <w:color w:val="auto"/>
          <w:sz w:val="24"/>
        </w:rPr>
        <w:t xml:space="preserve">2.1 x 10 mm </w:t>
      </w:r>
      <w:proofErr w:type="spellStart"/>
      <w:r w:rsidR="00F60EC9" w:rsidRPr="00F60EC9">
        <w:rPr>
          <w:rFonts w:asciiTheme="minorHAnsi" w:hAnsiTheme="minorHAnsi"/>
          <w:color w:val="auto"/>
          <w:sz w:val="24"/>
        </w:rPr>
        <w:t>Peeke</w:t>
      </w:r>
      <w:proofErr w:type="spellEnd"/>
      <w:r w:rsidR="00F60EC9" w:rsidRPr="00F60EC9">
        <w:rPr>
          <w:rFonts w:asciiTheme="minorHAnsi" w:hAnsiTheme="minorHAnsi"/>
          <w:color w:val="auto"/>
          <w:sz w:val="24"/>
        </w:rPr>
        <w:t xml:space="preserve"> Scientific </w:t>
      </w:r>
      <w:proofErr w:type="spellStart"/>
      <w:r w:rsidR="00F60EC9" w:rsidRPr="00F60EC9">
        <w:rPr>
          <w:rFonts w:asciiTheme="minorHAnsi" w:hAnsiTheme="minorHAnsi"/>
          <w:color w:val="auto"/>
          <w:sz w:val="24"/>
        </w:rPr>
        <w:t>Duragel</w:t>
      </w:r>
      <w:proofErr w:type="spellEnd"/>
      <w:r w:rsidR="00F60EC9" w:rsidRPr="00F60EC9">
        <w:rPr>
          <w:rFonts w:asciiTheme="minorHAnsi" w:hAnsiTheme="minorHAnsi"/>
          <w:color w:val="auto"/>
          <w:sz w:val="24"/>
        </w:rPr>
        <w:t xml:space="preserve"> G C18 guard cartridge</w:t>
      </w:r>
      <w:r>
        <w:rPr>
          <w:rFonts w:asciiTheme="minorHAnsi" w:hAnsiTheme="minorHAnsi"/>
          <w:color w:val="auto"/>
          <w:sz w:val="24"/>
        </w:rPr>
        <w:t xml:space="preserve">; </w:t>
      </w:r>
      <w:r w:rsidR="00F60EC9" w:rsidRPr="00F60EC9">
        <w:rPr>
          <w:rFonts w:asciiTheme="minorHAnsi" w:hAnsiTheme="minorHAnsi"/>
          <w:color w:val="auto"/>
          <w:sz w:val="24"/>
        </w:rPr>
        <w:t>Injectio</w:t>
      </w:r>
      <w:r w:rsidR="00F60EC9">
        <w:rPr>
          <w:rFonts w:asciiTheme="minorHAnsi" w:hAnsiTheme="minorHAnsi"/>
          <w:color w:val="auto"/>
          <w:sz w:val="24"/>
        </w:rPr>
        <w:t xml:space="preserve">n Volume: </w:t>
      </w:r>
      <w:r>
        <w:rPr>
          <w:rFonts w:asciiTheme="minorHAnsi" w:hAnsiTheme="minorHAnsi"/>
          <w:color w:val="auto"/>
          <w:sz w:val="24"/>
        </w:rPr>
        <w:t xml:space="preserve">10 µL; </w:t>
      </w:r>
      <w:r w:rsidR="00F60EC9">
        <w:rPr>
          <w:rFonts w:asciiTheme="minorHAnsi" w:hAnsiTheme="minorHAnsi"/>
          <w:color w:val="auto"/>
          <w:sz w:val="24"/>
        </w:rPr>
        <w:t xml:space="preserve">Gradient: </w:t>
      </w:r>
      <w:r>
        <w:rPr>
          <w:rFonts w:asciiTheme="minorHAnsi" w:hAnsiTheme="minorHAnsi"/>
          <w:color w:val="auto"/>
          <w:sz w:val="24"/>
        </w:rPr>
        <w:t>5% B for 0.25 minutes, then</w:t>
      </w:r>
      <w:r w:rsidR="00F60EC9" w:rsidRPr="00F60EC9">
        <w:rPr>
          <w:rFonts w:asciiTheme="minorHAnsi" w:hAnsiTheme="minorHAnsi"/>
          <w:color w:val="auto"/>
          <w:sz w:val="24"/>
        </w:rPr>
        <w:t xml:space="preserve"> 95% B in 1.25 minutes</w:t>
      </w:r>
      <w:r>
        <w:rPr>
          <w:rFonts w:asciiTheme="minorHAnsi" w:hAnsiTheme="minorHAnsi"/>
          <w:color w:val="auto"/>
          <w:sz w:val="24"/>
        </w:rPr>
        <w:t xml:space="preserve">; </w:t>
      </w:r>
      <w:r w:rsidR="00F60EC9">
        <w:rPr>
          <w:rFonts w:asciiTheme="minorHAnsi" w:hAnsiTheme="minorHAnsi"/>
          <w:color w:val="auto"/>
          <w:sz w:val="24"/>
        </w:rPr>
        <w:t xml:space="preserve">Flow Rate: </w:t>
      </w:r>
      <w:r w:rsidR="00F60EC9" w:rsidRPr="00F60EC9">
        <w:rPr>
          <w:rFonts w:asciiTheme="minorHAnsi" w:hAnsiTheme="minorHAnsi"/>
          <w:color w:val="auto"/>
          <w:sz w:val="24"/>
        </w:rPr>
        <w:t>800 µL/min</w:t>
      </w:r>
    </w:p>
    <w:p w14:paraId="07CF799C" w14:textId="407FC0E9" w:rsidR="00F60EC9" w:rsidRDefault="00F60EC9" w:rsidP="00F60EC9">
      <w:pPr>
        <w:spacing w:line="480" w:lineRule="auto"/>
        <w:rPr>
          <w:rFonts w:asciiTheme="minorHAnsi" w:hAnsiTheme="minorHAnsi"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t xml:space="preserve">Mass Spectrometer: </w:t>
      </w:r>
      <w:r w:rsidRPr="00F60EC9">
        <w:rPr>
          <w:rFonts w:asciiTheme="minorHAnsi" w:hAnsiTheme="minorHAnsi"/>
          <w:color w:val="auto"/>
          <w:sz w:val="24"/>
        </w:rPr>
        <w:t>Applied Biosystems/MDS SCIEX API 3000</w:t>
      </w:r>
      <w:r w:rsidR="004B1442">
        <w:rPr>
          <w:rFonts w:asciiTheme="minorHAnsi" w:hAnsiTheme="minorHAnsi"/>
          <w:color w:val="auto"/>
          <w:sz w:val="24"/>
        </w:rPr>
        <w:t xml:space="preserve">; </w:t>
      </w:r>
      <w:r>
        <w:rPr>
          <w:rFonts w:asciiTheme="minorHAnsi" w:hAnsiTheme="minorHAnsi"/>
          <w:color w:val="auto"/>
          <w:sz w:val="24"/>
        </w:rPr>
        <w:t xml:space="preserve">Interface: </w:t>
      </w:r>
      <w:proofErr w:type="spellStart"/>
      <w:r w:rsidRPr="00F60EC9">
        <w:rPr>
          <w:rFonts w:asciiTheme="minorHAnsi" w:hAnsiTheme="minorHAnsi"/>
          <w:color w:val="auto"/>
          <w:sz w:val="24"/>
        </w:rPr>
        <w:t>TurboIonSpray</w:t>
      </w:r>
      <w:proofErr w:type="spellEnd"/>
      <w:r w:rsidRPr="00F60EC9">
        <w:rPr>
          <w:rFonts w:asciiTheme="minorHAnsi" w:hAnsiTheme="minorHAnsi"/>
          <w:color w:val="auto"/>
          <w:sz w:val="24"/>
        </w:rPr>
        <w:t xml:space="preserve"> (ESI) at 400º C</w:t>
      </w:r>
      <w:r w:rsidR="004B1442">
        <w:rPr>
          <w:rFonts w:asciiTheme="minorHAnsi" w:hAnsiTheme="minorHAnsi"/>
          <w:color w:val="auto"/>
          <w:sz w:val="24"/>
        </w:rPr>
        <w:t xml:space="preserve">; </w:t>
      </w:r>
      <w:r>
        <w:rPr>
          <w:rFonts w:asciiTheme="minorHAnsi" w:hAnsiTheme="minorHAnsi"/>
          <w:color w:val="auto"/>
          <w:sz w:val="24"/>
        </w:rPr>
        <w:t xml:space="preserve">Software: </w:t>
      </w:r>
      <w:r w:rsidRPr="00F60EC9">
        <w:rPr>
          <w:rFonts w:asciiTheme="minorHAnsi" w:hAnsiTheme="minorHAnsi"/>
          <w:color w:val="auto"/>
          <w:sz w:val="24"/>
        </w:rPr>
        <w:t>Analyst v1.4.1</w:t>
      </w:r>
      <w:r w:rsidR="004B1442">
        <w:rPr>
          <w:rFonts w:asciiTheme="minorHAnsi" w:hAnsiTheme="minorHAnsi"/>
          <w:color w:val="auto"/>
          <w:sz w:val="24"/>
        </w:rPr>
        <w:t xml:space="preserve">; Polarity: </w:t>
      </w:r>
      <w:r w:rsidRPr="00F60EC9">
        <w:rPr>
          <w:rFonts w:asciiTheme="minorHAnsi" w:hAnsiTheme="minorHAnsi"/>
          <w:color w:val="auto"/>
          <w:sz w:val="24"/>
        </w:rPr>
        <w:t>Positive Ion</w:t>
      </w:r>
      <w:r w:rsidR="004B1442">
        <w:rPr>
          <w:rFonts w:asciiTheme="minorHAnsi" w:hAnsiTheme="minorHAnsi"/>
          <w:color w:val="auto"/>
          <w:sz w:val="24"/>
        </w:rPr>
        <w:t xml:space="preserve">; </w:t>
      </w:r>
      <w:r w:rsidRPr="00F60EC9">
        <w:rPr>
          <w:rFonts w:asciiTheme="minorHAnsi" w:hAnsiTheme="minorHAnsi"/>
          <w:color w:val="auto"/>
          <w:sz w:val="24"/>
        </w:rPr>
        <w:t>Q</w:t>
      </w:r>
      <w:r>
        <w:rPr>
          <w:rFonts w:asciiTheme="minorHAnsi" w:hAnsiTheme="minorHAnsi"/>
          <w:color w:val="auto"/>
          <w:sz w:val="24"/>
        </w:rPr>
        <w:t xml:space="preserve">1/Q3 Ions: </w:t>
      </w:r>
      <w:r w:rsidRPr="00F60EC9">
        <w:rPr>
          <w:rFonts w:asciiTheme="minorHAnsi" w:hAnsiTheme="minorHAnsi"/>
          <w:color w:val="auto"/>
          <w:sz w:val="24"/>
        </w:rPr>
        <w:t>315.13/193.2 for CBD</w:t>
      </w:r>
      <w:r w:rsidR="004B1442">
        <w:rPr>
          <w:rFonts w:asciiTheme="minorHAnsi" w:hAnsiTheme="minorHAnsi"/>
          <w:color w:val="auto"/>
          <w:sz w:val="24"/>
        </w:rPr>
        <w:t xml:space="preserve"> </w:t>
      </w:r>
      <w:r w:rsidRPr="00F60EC9">
        <w:rPr>
          <w:rFonts w:asciiTheme="minorHAnsi" w:hAnsiTheme="minorHAnsi"/>
          <w:color w:val="auto"/>
          <w:sz w:val="24"/>
        </w:rPr>
        <w:t>256.2/167.2 for Diphenhydramine (I.S.)</w:t>
      </w:r>
      <w:r w:rsidR="004B1442">
        <w:rPr>
          <w:rFonts w:asciiTheme="minorHAnsi" w:hAnsiTheme="minorHAnsi"/>
          <w:color w:val="auto"/>
          <w:sz w:val="24"/>
        </w:rPr>
        <w:t xml:space="preserve"> and </w:t>
      </w:r>
      <w:r w:rsidRPr="00F60EC9">
        <w:rPr>
          <w:rFonts w:asciiTheme="minorHAnsi" w:hAnsiTheme="minorHAnsi"/>
          <w:color w:val="auto"/>
          <w:sz w:val="24"/>
        </w:rPr>
        <w:t>272.1/215.2 for Dextromethorphan (I.S.)</w:t>
      </w:r>
      <w:r w:rsidR="004B1442">
        <w:rPr>
          <w:rFonts w:asciiTheme="minorHAnsi" w:hAnsiTheme="minorHAnsi"/>
          <w:color w:val="auto"/>
          <w:sz w:val="24"/>
        </w:rPr>
        <w:t>.</w:t>
      </w:r>
    </w:p>
    <w:p w14:paraId="0720C1CF" w14:textId="77777777" w:rsidR="0057740E" w:rsidRDefault="0057740E" w:rsidP="00F60EC9">
      <w:pPr>
        <w:spacing w:line="480" w:lineRule="auto"/>
        <w:rPr>
          <w:rFonts w:asciiTheme="minorHAnsi" w:hAnsiTheme="minorHAnsi"/>
          <w:color w:val="auto"/>
          <w:sz w:val="24"/>
        </w:rPr>
      </w:pPr>
    </w:p>
    <w:p w14:paraId="7041A898" w14:textId="6C5139B5" w:rsidR="0057740E" w:rsidRDefault="003F6A6B" w:rsidP="00F60EC9">
      <w:pPr>
        <w:spacing w:line="480" w:lineRule="auto"/>
        <w:rPr>
          <w:rFonts w:asciiTheme="minorHAnsi" w:hAnsiTheme="minorHAnsi"/>
          <w:b/>
          <w:i/>
          <w:color w:val="auto"/>
          <w:sz w:val="24"/>
        </w:rPr>
      </w:pPr>
      <w:r>
        <w:rPr>
          <w:rFonts w:asciiTheme="minorHAnsi" w:hAnsiTheme="minorHAnsi"/>
          <w:b/>
          <w:i/>
          <w:color w:val="auto"/>
          <w:sz w:val="24"/>
        </w:rPr>
        <w:t>Cell Authentication</w:t>
      </w:r>
    </w:p>
    <w:p w14:paraId="144F1233" w14:textId="183E6185" w:rsidR="003F6A6B" w:rsidRPr="003F6A6B" w:rsidRDefault="003F6A6B" w:rsidP="003F6A6B">
      <w:pPr>
        <w:spacing w:line="480" w:lineRule="auto"/>
        <w:rPr>
          <w:rFonts w:asciiTheme="minorHAnsi" w:hAnsiTheme="minorHAnsi"/>
          <w:color w:val="auto"/>
          <w:sz w:val="24"/>
        </w:rPr>
      </w:pPr>
      <w:r w:rsidRPr="003F6A6B">
        <w:rPr>
          <w:rFonts w:asciiTheme="minorHAnsi" w:hAnsiTheme="minorHAnsi"/>
          <w:color w:val="auto"/>
          <w:sz w:val="24"/>
        </w:rPr>
        <w:t xml:space="preserve">Human Cell Line Authentication using short-tandem repeat profiling (STR) has been performed for all patient patient-derived </w:t>
      </w:r>
      <w:r>
        <w:rPr>
          <w:rFonts w:asciiTheme="minorHAnsi" w:hAnsiTheme="minorHAnsi"/>
          <w:color w:val="auto"/>
          <w:sz w:val="24"/>
        </w:rPr>
        <w:t>primary cells (GBM163 and 3832)</w:t>
      </w:r>
      <w:r w:rsidRPr="003F6A6B">
        <w:rPr>
          <w:rFonts w:asciiTheme="minorHAnsi" w:hAnsiTheme="minorHAnsi"/>
          <w:color w:val="auto"/>
          <w:sz w:val="24"/>
        </w:rPr>
        <w:t xml:space="preserve">. </w:t>
      </w:r>
      <w:r>
        <w:rPr>
          <w:rFonts w:asciiTheme="minorHAnsi" w:hAnsiTheme="minorHAnsi"/>
          <w:color w:val="auto"/>
          <w:sz w:val="24"/>
        </w:rPr>
        <w:t xml:space="preserve">Cell lines were obtained from ATCC or collaborators and have been previously authenticated. </w:t>
      </w:r>
    </w:p>
    <w:p w14:paraId="489000E8" w14:textId="77777777" w:rsidR="003F6A6B" w:rsidRDefault="003F6A6B" w:rsidP="003F6A6B">
      <w:pPr>
        <w:spacing w:line="480" w:lineRule="auto"/>
        <w:rPr>
          <w:rFonts w:asciiTheme="minorHAnsi" w:hAnsiTheme="minorHAnsi"/>
          <w:color w:val="auto"/>
          <w:sz w:val="24"/>
        </w:rPr>
      </w:pPr>
    </w:p>
    <w:p w14:paraId="3D7BE04C" w14:textId="77777777" w:rsidR="0057740E" w:rsidRPr="0057740E" w:rsidRDefault="0057740E" w:rsidP="00F60EC9">
      <w:pPr>
        <w:spacing w:line="480" w:lineRule="auto"/>
        <w:rPr>
          <w:rFonts w:asciiTheme="minorHAnsi" w:hAnsiTheme="minorHAnsi"/>
          <w:b/>
          <w:color w:val="auto"/>
          <w:sz w:val="24"/>
        </w:rPr>
      </w:pPr>
    </w:p>
    <w:p w14:paraId="0EB7D53B" w14:textId="77777777" w:rsidR="0057740E" w:rsidRPr="0057740E" w:rsidRDefault="0057740E" w:rsidP="00F60EC9">
      <w:pPr>
        <w:spacing w:line="480" w:lineRule="auto"/>
        <w:rPr>
          <w:rFonts w:asciiTheme="minorHAnsi" w:hAnsiTheme="minorHAnsi"/>
          <w:b/>
          <w:color w:val="auto"/>
          <w:sz w:val="24"/>
        </w:rPr>
      </w:pPr>
    </w:p>
    <w:p w14:paraId="21EDC250" w14:textId="77777777" w:rsidR="0057740E" w:rsidRPr="00E322B3" w:rsidRDefault="0057740E" w:rsidP="00F60EC9">
      <w:pPr>
        <w:spacing w:line="480" w:lineRule="auto"/>
        <w:rPr>
          <w:rFonts w:asciiTheme="minorHAnsi" w:hAnsiTheme="minorHAnsi"/>
          <w:color w:val="auto"/>
          <w:sz w:val="24"/>
        </w:rPr>
      </w:pPr>
    </w:p>
    <w:p w14:paraId="638ED18F" w14:textId="77777777" w:rsidR="00E322B3" w:rsidRDefault="00E322B3" w:rsidP="005C408D">
      <w:pPr>
        <w:rPr>
          <w:rFonts w:asciiTheme="minorHAnsi" w:hAnsiTheme="minorHAnsi"/>
          <w:b/>
          <w:color w:val="auto"/>
          <w:sz w:val="24"/>
        </w:rPr>
      </w:pPr>
    </w:p>
    <w:p w14:paraId="3AFE59BD" w14:textId="26C1D905" w:rsidR="005C408D" w:rsidRPr="00B14C58" w:rsidRDefault="005C408D" w:rsidP="005C408D">
      <w:pPr>
        <w:rPr>
          <w:rFonts w:asciiTheme="minorHAnsi" w:hAnsiTheme="minorHAnsi"/>
          <w:b/>
          <w:color w:val="auto"/>
          <w:sz w:val="24"/>
        </w:rPr>
      </w:pPr>
      <w:r w:rsidRPr="00B14C58">
        <w:rPr>
          <w:rFonts w:asciiTheme="minorHAnsi" w:hAnsiTheme="minorHAnsi"/>
          <w:b/>
          <w:color w:val="auto"/>
          <w:sz w:val="24"/>
        </w:rPr>
        <w:t xml:space="preserve">Table 1. PK parameters for CBD after </w:t>
      </w:r>
      <w:proofErr w:type="spellStart"/>
      <w:r w:rsidRPr="00B14C58">
        <w:rPr>
          <w:rFonts w:asciiTheme="minorHAnsi" w:hAnsiTheme="minorHAnsi"/>
          <w:b/>
          <w:color w:val="auto"/>
          <w:sz w:val="24"/>
        </w:rPr>
        <w:t>i.p</w:t>
      </w:r>
      <w:proofErr w:type="spellEnd"/>
      <w:r w:rsidRPr="00B14C58">
        <w:rPr>
          <w:rFonts w:asciiTheme="minorHAnsi" w:hAnsiTheme="minorHAnsi"/>
          <w:b/>
          <w:color w:val="auto"/>
          <w:sz w:val="24"/>
        </w:rPr>
        <w:t>. administration</w:t>
      </w:r>
    </w:p>
    <w:tbl>
      <w:tblPr>
        <w:tblW w:w="10820" w:type="dxa"/>
        <w:tblLook w:val="04A0" w:firstRow="1" w:lastRow="0" w:firstColumn="1" w:lastColumn="0" w:noHBand="0" w:noVBand="1"/>
      </w:tblPr>
      <w:tblGrid>
        <w:gridCol w:w="1540"/>
        <w:gridCol w:w="1160"/>
        <w:gridCol w:w="1160"/>
        <w:gridCol w:w="1312"/>
        <w:gridCol w:w="1293"/>
        <w:gridCol w:w="1293"/>
        <w:gridCol w:w="1160"/>
        <w:gridCol w:w="1160"/>
        <w:gridCol w:w="1160"/>
      </w:tblGrid>
      <w:tr w:rsidR="00B14C58" w:rsidRPr="00B14C58" w14:paraId="1F195EF8" w14:textId="77777777" w:rsidTr="00247E5F">
        <w:trPr>
          <w:trHeight w:val="300"/>
        </w:trPr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C57A88" w14:textId="77777777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Compound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4FA8934" w14:textId="77777777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Route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6E428A" w14:textId="77777777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Dose (mg/kg)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FBA03F" w14:textId="77777777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Compound Analyzed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A3F4AE2" w14:textId="20BCE6CE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AUC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t>0-t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br/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(µ</w:t>
            </w:r>
            <w:proofErr w:type="spellStart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g</w:t>
            </w:r>
            <w:r w:rsidR="00BC6C59">
              <w:rPr>
                <w:rFonts w:ascii="Calibri" w:hAnsi="Calibri" w:cs="Calibri"/>
                <w:b/>
                <w:bCs/>
                <w:color w:val="auto"/>
                <w:sz w:val="24"/>
              </w:rPr>
              <w:t>·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hr</w:t>
            </w:r>
            <w:proofErr w:type="spellEnd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/mL)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288A34" w14:textId="09EF360B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AUC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t>0-inf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br/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(µ</w:t>
            </w:r>
            <w:proofErr w:type="spellStart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g</w:t>
            </w:r>
            <w:r w:rsidR="00BC6C59">
              <w:rPr>
                <w:rFonts w:ascii="Calibri" w:hAnsi="Calibri" w:cs="Calibri"/>
                <w:b/>
                <w:bCs/>
                <w:color w:val="auto"/>
                <w:sz w:val="24"/>
              </w:rPr>
              <w:t>·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hr</w:t>
            </w:r>
            <w:proofErr w:type="spellEnd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/mL)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4ADF63" w14:textId="77777777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T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t>1/2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br/>
              <w:t>(</w:t>
            </w:r>
            <w:proofErr w:type="spellStart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hr</w:t>
            </w:r>
            <w:proofErr w:type="spellEnd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)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A687B0E" w14:textId="77777777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proofErr w:type="spellStart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C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t>max</w:t>
            </w:r>
            <w:proofErr w:type="spellEnd"/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br/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(µg/mL)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545BABB" w14:textId="77777777" w:rsidR="005C408D" w:rsidRPr="00B14C58" w:rsidRDefault="005C408D" w:rsidP="00247E5F">
            <w:pPr>
              <w:jc w:val="center"/>
              <w:rPr>
                <w:rFonts w:ascii="Calibri" w:hAnsi="Calibri"/>
                <w:b/>
                <w:bCs/>
                <w:color w:val="auto"/>
                <w:sz w:val="24"/>
              </w:rPr>
            </w:pPr>
            <w:proofErr w:type="spellStart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T</w:t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t>max</w:t>
            </w:r>
            <w:proofErr w:type="spellEnd"/>
            <w:r w:rsidRPr="00B14C58">
              <w:rPr>
                <w:rFonts w:ascii="Calibri" w:hAnsi="Calibri"/>
                <w:b/>
                <w:bCs/>
                <w:color w:val="auto"/>
                <w:sz w:val="24"/>
                <w:vertAlign w:val="subscript"/>
              </w:rPr>
              <w:br/>
            </w:r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(</w:t>
            </w:r>
            <w:proofErr w:type="spellStart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hr</w:t>
            </w:r>
            <w:proofErr w:type="spellEnd"/>
            <w:r w:rsidRPr="00B14C58">
              <w:rPr>
                <w:rFonts w:ascii="Calibri" w:hAnsi="Calibri"/>
                <w:b/>
                <w:bCs/>
                <w:color w:val="auto"/>
                <w:sz w:val="24"/>
              </w:rPr>
              <w:t>)</w:t>
            </w:r>
          </w:p>
        </w:tc>
      </w:tr>
      <w:tr w:rsidR="00B14C58" w:rsidRPr="00B14C58" w14:paraId="7736CA13" w14:textId="77777777" w:rsidTr="00247E5F">
        <w:trPr>
          <w:trHeight w:val="300"/>
        </w:trPr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0B10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3CC8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8193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B1BA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17CA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9DE4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F0E5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5C75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B120" w14:textId="77777777" w:rsidR="005C408D" w:rsidRPr="00B14C58" w:rsidRDefault="005C408D" w:rsidP="00247E5F">
            <w:pPr>
              <w:rPr>
                <w:rFonts w:ascii="Calibri" w:hAnsi="Calibri"/>
                <w:b/>
                <w:bCs/>
                <w:color w:val="auto"/>
                <w:sz w:val="24"/>
              </w:rPr>
            </w:pPr>
          </w:p>
        </w:tc>
      </w:tr>
      <w:tr w:rsidR="00B14C58" w:rsidRPr="00B14C58" w14:paraId="013C3223" w14:textId="77777777" w:rsidTr="00247E5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369D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Cannabidiol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2D452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IP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7F282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15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18DA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CBD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42CE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1.63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A9FC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1.83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F786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7.59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9464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3.34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E8976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0.083</w:t>
            </w:r>
          </w:p>
        </w:tc>
      </w:tr>
      <w:tr w:rsidR="00B14C58" w:rsidRPr="00B14C58" w14:paraId="298E23CA" w14:textId="77777777" w:rsidTr="00247E5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1A04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Cannabidiol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F939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IP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E922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7.5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86A1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CBD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8C10E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0.599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0582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ND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3AC0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ND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883A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1.31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806E9" w14:textId="77777777" w:rsidR="005C408D" w:rsidRPr="00B14C58" w:rsidRDefault="005C408D" w:rsidP="00247E5F">
            <w:pPr>
              <w:jc w:val="center"/>
              <w:rPr>
                <w:rFonts w:ascii="Calibri" w:hAnsi="Calibri"/>
                <w:color w:val="auto"/>
                <w:sz w:val="24"/>
              </w:rPr>
            </w:pPr>
            <w:r w:rsidRPr="00B14C58">
              <w:rPr>
                <w:rFonts w:ascii="Calibri" w:hAnsi="Calibri"/>
                <w:color w:val="auto"/>
                <w:sz w:val="24"/>
              </w:rPr>
              <w:t>0.083</w:t>
            </w:r>
          </w:p>
        </w:tc>
      </w:tr>
    </w:tbl>
    <w:p w14:paraId="4CFFBBB2" w14:textId="38F9093B" w:rsidR="005C408D" w:rsidRPr="00B14C58" w:rsidRDefault="005C408D" w:rsidP="005C408D">
      <w:pPr>
        <w:rPr>
          <w:rFonts w:asciiTheme="minorHAnsi" w:hAnsiTheme="minorHAnsi"/>
          <w:color w:val="auto"/>
          <w:sz w:val="24"/>
        </w:rPr>
      </w:pPr>
      <w:r w:rsidRPr="00B14C58">
        <w:rPr>
          <w:rFonts w:asciiTheme="minorHAnsi" w:hAnsiTheme="minorHAnsi"/>
          <w:color w:val="auto"/>
          <w:sz w:val="24"/>
        </w:rPr>
        <w:t xml:space="preserve">ND = not determined as a result of insufficient data. AUC = Area under the curve, T1/2 = half-life, </w:t>
      </w:r>
      <w:proofErr w:type="spellStart"/>
      <w:r w:rsidRPr="00B14C58">
        <w:rPr>
          <w:rFonts w:asciiTheme="minorHAnsi" w:hAnsiTheme="minorHAnsi"/>
          <w:color w:val="auto"/>
          <w:sz w:val="24"/>
        </w:rPr>
        <w:t>C</w:t>
      </w:r>
      <w:r w:rsidRPr="00B14C58">
        <w:rPr>
          <w:rFonts w:asciiTheme="minorHAnsi" w:hAnsiTheme="minorHAnsi"/>
          <w:color w:val="auto"/>
          <w:sz w:val="24"/>
          <w:vertAlign w:val="subscript"/>
        </w:rPr>
        <w:t>max</w:t>
      </w:r>
      <w:proofErr w:type="spellEnd"/>
      <w:r w:rsidRPr="00B14C58">
        <w:rPr>
          <w:rFonts w:asciiTheme="minorHAnsi" w:hAnsiTheme="minorHAnsi"/>
          <w:color w:val="auto"/>
          <w:sz w:val="24"/>
        </w:rPr>
        <w:t xml:space="preserve"> = maximum </w:t>
      </w:r>
      <w:r w:rsidR="00B14C58">
        <w:rPr>
          <w:rFonts w:asciiTheme="minorHAnsi" w:hAnsiTheme="minorHAnsi"/>
          <w:color w:val="auto"/>
          <w:sz w:val="24"/>
        </w:rPr>
        <w:t>plasma</w:t>
      </w:r>
      <w:r w:rsidR="00B14C58" w:rsidRPr="00B14C58">
        <w:rPr>
          <w:rFonts w:asciiTheme="minorHAnsi" w:hAnsiTheme="minorHAnsi"/>
          <w:color w:val="auto"/>
          <w:sz w:val="24"/>
        </w:rPr>
        <w:t xml:space="preserve"> </w:t>
      </w:r>
      <w:r w:rsidRPr="00B14C58">
        <w:rPr>
          <w:rFonts w:asciiTheme="minorHAnsi" w:hAnsiTheme="minorHAnsi"/>
          <w:color w:val="auto"/>
          <w:sz w:val="24"/>
        </w:rPr>
        <w:t xml:space="preserve">concentration achieved, </w:t>
      </w:r>
      <w:proofErr w:type="spellStart"/>
      <w:r w:rsidRPr="00B14C58">
        <w:rPr>
          <w:rFonts w:asciiTheme="minorHAnsi" w:hAnsiTheme="minorHAnsi"/>
          <w:color w:val="auto"/>
          <w:sz w:val="24"/>
        </w:rPr>
        <w:t>T</w:t>
      </w:r>
      <w:r w:rsidRPr="00B14C58">
        <w:rPr>
          <w:rFonts w:asciiTheme="minorHAnsi" w:hAnsiTheme="minorHAnsi"/>
          <w:color w:val="auto"/>
          <w:sz w:val="24"/>
          <w:vertAlign w:val="subscript"/>
        </w:rPr>
        <w:t>max</w:t>
      </w:r>
      <w:proofErr w:type="spellEnd"/>
      <w:r w:rsidRPr="00B14C58">
        <w:rPr>
          <w:rFonts w:asciiTheme="minorHAnsi" w:hAnsiTheme="minorHAnsi"/>
          <w:color w:val="auto"/>
          <w:sz w:val="24"/>
        </w:rPr>
        <w:t xml:space="preserve"> = Time to reach </w:t>
      </w:r>
      <w:proofErr w:type="spellStart"/>
      <w:r w:rsidRPr="00B14C58">
        <w:rPr>
          <w:rFonts w:asciiTheme="minorHAnsi" w:hAnsiTheme="minorHAnsi"/>
          <w:color w:val="auto"/>
          <w:sz w:val="24"/>
        </w:rPr>
        <w:t>C</w:t>
      </w:r>
      <w:r w:rsidRPr="00B14C58">
        <w:rPr>
          <w:rFonts w:asciiTheme="minorHAnsi" w:hAnsiTheme="minorHAnsi"/>
          <w:color w:val="auto"/>
          <w:sz w:val="24"/>
          <w:vertAlign w:val="subscript"/>
        </w:rPr>
        <w:t>max</w:t>
      </w:r>
      <w:proofErr w:type="spellEnd"/>
      <w:r w:rsidRPr="00B14C58">
        <w:rPr>
          <w:rFonts w:asciiTheme="minorHAnsi" w:hAnsiTheme="minorHAnsi"/>
          <w:color w:val="auto"/>
          <w:sz w:val="24"/>
        </w:rPr>
        <w:t>.</w:t>
      </w:r>
    </w:p>
    <w:p w14:paraId="09D0882A" w14:textId="77777777" w:rsidR="005C408D" w:rsidRPr="00B14C58" w:rsidRDefault="005C408D" w:rsidP="005C408D">
      <w:pPr>
        <w:rPr>
          <w:rFonts w:asciiTheme="minorHAnsi" w:hAnsiTheme="minorHAnsi"/>
          <w:color w:val="auto"/>
          <w:sz w:val="24"/>
        </w:rPr>
      </w:pPr>
    </w:p>
    <w:p w14:paraId="20046756" w14:textId="77777777" w:rsidR="005C408D" w:rsidRPr="00B14C58" w:rsidRDefault="005C408D" w:rsidP="005C408D">
      <w:pPr>
        <w:rPr>
          <w:rFonts w:asciiTheme="minorHAnsi" w:hAnsiTheme="minorHAnsi"/>
          <w:color w:val="auto"/>
          <w:sz w:val="24"/>
        </w:rPr>
      </w:pPr>
    </w:p>
    <w:p w14:paraId="7DDC9EE4" w14:textId="0B7ACCE9" w:rsidR="005C408D" w:rsidRDefault="005C408D" w:rsidP="005C408D">
      <w:pPr>
        <w:spacing w:line="480" w:lineRule="auto"/>
        <w:rPr>
          <w:rFonts w:asciiTheme="minorHAnsi" w:hAnsiTheme="minorHAnsi"/>
          <w:color w:val="auto"/>
          <w:sz w:val="24"/>
        </w:rPr>
      </w:pPr>
      <w:r w:rsidRPr="00B14C58">
        <w:rPr>
          <w:rFonts w:asciiTheme="minorHAnsi" w:hAnsiTheme="minorHAnsi"/>
          <w:b/>
          <w:color w:val="auto"/>
          <w:sz w:val="24"/>
        </w:rPr>
        <w:t>Supplementary Figure 1. Plasma concentration-time curve for CBD.</w:t>
      </w:r>
      <w:r w:rsidRPr="00B14C58">
        <w:rPr>
          <w:rFonts w:asciiTheme="minorHAnsi" w:hAnsiTheme="minorHAnsi"/>
          <w:color w:val="auto"/>
          <w:sz w:val="24"/>
        </w:rPr>
        <w:t xml:space="preserve"> 15 mg/kg or 7.5 mg/kg of CBD was administered </w:t>
      </w:r>
      <w:proofErr w:type="spellStart"/>
      <w:r w:rsidRPr="00B14C58">
        <w:rPr>
          <w:rFonts w:asciiTheme="minorHAnsi" w:hAnsiTheme="minorHAnsi"/>
          <w:color w:val="auto"/>
          <w:sz w:val="24"/>
        </w:rPr>
        <w:t>i.p</w:t>
      </w:r>
      <w:proofErr w:type="spellEnd"/>
      <w:r w:rsidRPr="00B14C58">
        <w:rPr>
          <w:rFonts w:asciiTheme="minorHAnsi" w:hAnsiTheme="minorHAnsi"/>
          <w:color w:val="auto"/>
          <w:sz w:val="24"/>
        </w:rPr>
        <w:t xml:space="preserve">. and blood was collected over a time course of 48 hours.  </w:t>
      </w:r>
      <w:r w:rsidR="00BC6C59">
        <w:rPr>
          <w:rFonts w:asciiTheme="minorHAnsi" w:hAnsiTheme="minorHAnsi"/>
          <w:color w:val="auto"/>
          <w:sz w:val="24"/>
        </w:rPr>
        <w:t>P</w:t>
      </w:r>
      <w:r w:rsidR="00BC6C59" w:rsidRPr="00B14C58">
        <w:rPr>
          <w:rFonts w:asciiTheme="minorHAnsi" w:hAnsiTheme="minorHAnsi"/>
          <w:color w:val="auto"/>
          <w:sz w:val="24"/>
        </w:rPr>
        <w:t xml:space="preserve">lasma </w:t>
      </w:r>
      <w:r w:rsidRPr="00B14C58">
        <w:rPr>
          <w:rFonts w:asciiTheme="minorHAnsi" w:hAnsiTheme="minorHAnsi"/>
          <w:color w:val="auto"/>
          <w:sz w:val="24"/>
        </w:rPr>
        <w:t>concentration</w:t>
      </w:r>
      <w:r w:rsidR="00BC6C59">
        <w:rPr>
          <w:rFonts w:asciiTheme="minorHAnsi" w:hAnsiTheme="minorHAnsi"/>
          <w:color w:val="auto"/>
          <w:sz w:val="24"/>
        </w:rPr>
        <w:t>s are presented on a semi-log scale</w:t>
      </w:r>
      <w:r w:rsidRPr="00B14C58">
        <w:rPr>
          <w:rFonts w:asciiTheme="minorHAnsi" w:hAnsiTheme="minorHAnsi"/>
          <w:color w:val="auto"/>
          <w:sz w:val="24"/>
        </w:rPr>
        <w:t>.  In the 15 mg/kg and 7.5 mg/kg group, CBD concentrations were undetectable after 12 and 5 hours, respectively.</w:t>
      </w:r>
    </w:p>
    <w:p w14:paraId="3778FB66" w14:textId="4A747DC0" w:rsidR="008B38F7" w:rsidRPr="00B14C58" w:rsidRDefault="008B38F7" w:rsidP="005C408D">
      <w:pPr>
        <w:spacing w:line="480" w:lineRule="auto"/>
        <w:rPr>
          <w:rFonts w:asciiTheme="minorHAnsi" w:hAnsiTheme="minorHAnsi"/>
          <w:b/>
          <w:color w:val="auto"/>
          <w:sz w:val="24"/>
        </w:rPr>
      </w:pPr>
      <w:r>
        <w:rPr>
          <w:rFonts w:asciiTheme="minorHAnsi" w:hAnsiTheme="minorHAnsi"/>
          <w:color w:val="auto"/>
          <w:sz w:val="24"/>
        </w:rPr>
        <w:lastRenderedPageBreak/>
        <w:pict w14:anchorId="2A9134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pt;height:405pt">
            <v:imagedata r:id="rId6" o:title="2020 11 25 Supplementary Figure 1"/>
          </v:shape>
        </w:pict>
      </w:r>
    </w:p>
    <w:p w14:paraId="13C88D23" w14:textId="77777777" w:rsidR="005C408D" w:rsidRDefault="005C408D" w:rsidP="005C408D">
      <w:pPr>
        <w:rPr>
          <w:rFonts w:asciiTheme="minorHAnsi" w:hAnsiTheme="minorHAnsi"/>
          <w:b/>
          <w:sz w:val="24"/>
        </w:rPr>
      </w:pPr>
    </w:p>
    <w:p w14:paraId="65D759A5" w14:textId="587655F0" w:rsidR="005C408D" w:rsidRDefault="005C408D" w:rsidP="005C408D">
      <w:pPr>
        <w:spacing w:line="48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b/>
          <w:sz w:val="24"/>
        </w:rPr>
        <w:t xml:space="preserve">Supplementary Figure 2. In TMZ-insensitive GBM, </w:t>
      </w:r>
      <w:r w:rsidRPr="004E2FCB">
        <w:rPr>
          <w:rFonts w:asciiTheme="minorHAnsi" w:hAnsiTheme="minorHAnsi"/>
          <w:b/>
          <w:sz w:val="24"/>
        </w:rPr>
        <w:t xml:space="preserve">CBD </w:t>
      </w:r>
      <w:r>
        <w:rPr>
          <w:rFonts w:asciiTheme="minorHAnsi" w:hAnsiTheme="minorHAnsi"/>
          <w:b/>
          <w:sz w:val="24"/>
        </w:rPr>
        <w:t>does not upregulate LC3-II conversion, or inhibit</w:t>
      </w:r>
      <w:r w:rsidRPr="004E2FCB">
        <w:rPr>
          <w:rFonts w:asciiTheme="minorHAnsi" w:hAnsiTheme="minorHAnsi"/>
          <w:b/>
          <w:sz w:val="24"/>
        </w:rPr>
        <w:t xml:space="preserve"> FOXM1 and RAD51 expression</w:t>
      </w:r>
      <w:r>
        <w:rPr>
          <w:rFonts w:asciiTheme="minorHAnsi" w:hAnsiTheme="minorHAnsi"/>
          <w:b/>
          <w:sz w:val="24"/>
        </w:rPr>
        <w:t xml:space="preserve">. A) </w:t>
      </w:r>
      <w:r w:rsidRPr="004E2FCB">
        <w:rPr>
          <w:rFonts w:asciiTheme="minorHAnsi" w:hAnsiTheme="minorHAnsi"/>
          <w:sz w:val="24"/>
        </w:rPr>
        <w:t xml:space="preserve">MGMT expression in multiple GBM lines. </w:t>
      </w:r>
      <w:r w:rsidRPr="004E2FCB">
        <w:rPr>
          <w:rFonts w:asciiTheme="minorHAnsi" w:hAnsiTheme="minorHAnsi"/>
          <w:b/>
          <w:sz w:val="24"/>
        </w:rPr>
        <w:t>B)</w:t>
      </w:r>
      <w:r w:rsidRPr="004E2FCB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 xml:space="preserve">T98G and GBM3832 </w:t>
      </w:r>
      <w:r w:rsidRPr="004E2FCB">
        <w:rPr>
          <w:rFonts w:asciiTheme="minorHAnsi" w:hAnsiTheme="minorHAnsi"/>
          <w:sz w:val="24"/>
        </w:rPr>
        <w:t xml:space="preserve">cells were treated with vehicle (control), 1.5 </w:t>
      </w:r>
      <w:r w:rsidRPr="004E2FCB">
        <w:rPr>
          <w:rFonts w:ascii="Symbol" w:hAnsi="Symbol"/>
          <w:sz w:val="24"/>
        </w:rPr>
        <w:t></w:t>
      </w:r>
      <w:r w:rsidRPr="004E2FCB">
        <w:rPr>
          <w:rFonts w:asciiTheme="minorHAnsi" w:hAnsiTheme="minorHAnsi"/>
          <w:sz w:val="24"/>
        </w:rPr>
        <w:t xml:space="preserve">M CBD, 200 </w:t>
      </w:r>
      <w:r w:rsidRPr="004E2FCB">
        <w:rPr>
          <w:rFonts w:ascii="Symbol" w:hAnsi="Symbol"/>
          <w:sz w:val="24"/>
        </w:rPr>
        <w:t></w:t>
      </w:r>
      <w:r w:rsidRPr="004E2FCB">
        <w:rPr>
          <w:rFonts w:asciiTheme="minorHAnsi" w:hAnsiTheme="minorHAnsi"/>
          <w:sz w:val="24"/>
        </w:rPr>
        <w:t xml:space="preserve">M TMZ, or 1.5 </w:t>
      </w:r>
      <w:r w:rsidRPr="004E2FCB">
        <w:rPr>
          <w:rFonts w:ascii="Symbol" w:hAnsi="Symbol"/>
          <w:sz w:val="24"/>
        </w:rPr>
        <w:t></w:t>
      </w:r>
      <w:r w:rsidRPr="004E2FCB">
        <w:rPr>
          <w:rFonts w:asciiTheme="minorHAnsi" w:hAnsiTheme="minorHAnsi"/>
          <w:sz w:val="24"/>
        </w:rPr>
        <w:t xml:space="preserve">M CBD + 200 </w:t>
      </w:r>
      <w:r w:rsidRPr="004E2FCB">
        <w:rPr>
          <w:rFonts w:ascii="Symbol" w:hAnsi="Symbol"/>
          <w:sz w:val="24"/>
        </w:rPr>
        <w:t></w:t>
      </w:r>
      <w:r w:rsidRPr="004E2FCB">
        <w:rPr>
          <w:rFonts w:asciiTheme="minorHAnsi" w:hAnsiTheme="minorHAnsi"/>
          <w:sz w:val="24"/>
        </w:rPr>
        <w:t xml:space="preserve">M TMZ for 2 days. The expression of MGMT, </w:t>
      </w:r>
      <w:proofErr w:type="spellStart"/>
      <w:r w:rsidRPr="004E2FCB">
        <w:rPr>
          <w:rFonts w:asciiTheme="minorHAnsi" w:hAnsiTheme="minorHAnsi"/>
          <w:sz w:val="24"/>
        </w:rPr>
        <w:t>pAMPK</w:t>
      </w:r>
      <w:proofErr w:type="spellEnd"/>
      <w:r w:rsidRPr="004E2FCB">
        <w:rPr>
          <w:rFonts w:asciiTheme="minorHAnsi" w:hAnsiTheme="minorHAnsi"/>
          <w:sz w:val="24"/>
        </w:rPr>
        <w:t xml:space="preserve">, </w:t>
      </w:r>
      <w:proofErr w:type="spellStart"/>
      <w:r w:rsidRPr="004E2FCB">
        <w:rPr>
          <w:rFonts w:asciiTheme="minorHAnsi" w:hAnsiTheme="minorHAnsi"/>
          <w:sz w:val="24"/>
        </w:rPr>
        <w:t>tAMPK</w:t>
      </w:r>
      <w:proofErr w:type="spellEnd"/>
      <w:r w:rsidRPr="004E2FCB">
        <w:rPr>
          <w:rFonts w:asciiTheme="minorHAnsi" w:hAnsiTheme="minorHAnsi"/>
          <w:sz w:val="24"/>
        </w:rPr>
        <w:t>, LC3A, FOXM1, and RAD51 were evaluated using Western analysis and Image J, respectively. Actin served as a loading control.</w:t>
      </w:r>
    </w:p>
    <w:p w14:paraId="4ECBBD91" w14:textId="77777777" w:rsidR="005C408D" w:rsidRDefault="005C408D" w:rsidP="005C408D">
      <w:pPr>
        <w:spacing w:line="480" w:lineRule="auto"/>
        <w:rPr>
          <w:rFonts w:asciiTheme="minorHAnsi" w:hAnsiTheme="minorHAnsi"/>
          <w:sz w:val="24"/>
        </w:rPr>
      </w:pPr>
    </w:p>
    <w:p w14:paraId="60EE8B44" w14:textId="45497F88" w:rsidR="008B38F7" w:rsidRDefault="008B38F7" w:rsidP="005C408D">
      <w:pPr>
        <w:spacing w:line="48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lastRenderedPageBreak/>
        <w:pict w14:anchorId="2BB32138">
          <v:shape id="_x0000_i1026" type="#_x0000_t75" style="width:540pt;height:405pt">
            <v:imagedata r:id="rId7" o:title="2020 11 02 Supplementary Figure 2"/>
          </v:shape>
        </w:pict>
      </w:r>
    </w:p>
    <w:p w14:paraId="3A619588" w14:textId="77777777" w:rsidR="008B38F7" w:rsidRPr="005C408D" w:rsidRDefault="008B38F7" w:rsidP="005C408D">
      <w:pPr>
        <w:spacing w:line="480" w:lineRule="auto"/>
        <w:rPr>
          <w:rFonts w:asciiTheme="minorHAnsi" w:hAnsiTheme="minorHAnsi"/>
          <w:sz w:val="24"/>
        </w:rPr>
      </w:pPr>
    </w:p>
    <w:p w14:paraId="6C341707" w14:textId="329BBA61" w:rsidR="00AD383D" w:rsidRPr="007D5327" w:rsidRDefault="005C408D" w:rsidP="00AD383D">
      <w:pPr>
        <w:spacing w:before="100" w:line="480" w:lineRule="auto"/>
        <w:rPr>
          <w:rFonts w:asciiTheme="minorHAnsi" w:hAnsiTheme="minorHAnsi" w:cs="Arial"/>
          <w:color w:val="000000" w:themeColor="text1"/>
          <w:sz w:val="24"/>
        </w:rPr>
      </w:pPr>
      <w:r w:rsidRPr="007D5327">
        <w:rPr>
          <w:rFonts w:asciiTheme="minorHAnsi" w:hAnsiTheme="minorHAnsi"/>
          <w:b/>
          <w:color w:val="000000" w:themeColor="text1"/>
          <w:sz w:val="24"/>
        </w:rPr>
        <w:t>Figure 3. CBD stimulates AMPK, upregulates LC3-II conversion, and Inhibits FOXM1 and RAD51 expression in GBM163X.</w:t>
      </w:r>
      <w:r w:rsidRPr="007D5327">
        <w:rPr>
          <w:rFonts w:asciiTheme="minorHAnsi" w:hAnsiTheme="minorHAnsi"/>
          <w:color w:val="000000" w:themeColor="text1"/>
          <w:sz w:val="24"/>
        </w:rPr>
        <w:t xml:space="preserve"> </w:t>
      </w:r>
      <w:r w:rsidR="00AD383D" w:rsidRPr="007D5327">
        <w:rPr>
          <w:rFonts w:asciiTheme="minorHAnsi" w:hAnsiTheme="minorHAnsi"/>
          <w:color w:val="000000" w:themeColor="text1"/>
          <w:sz w:val="24"/>
        </w:rPr>
        <w:t>GBM163</w:t>
      </w:r>
      <w:r w:rsidR="005968F0">
        <w:rPr>
          <w:rFonts w:asciiTheme="minorHAnsi" w:hAnsiTheme="minorHAnsi"/>
          <w:color w:val="000000" w:themeColor="text1"/>
          <w:sz w:val="24"/>
        </w:rPr>
        <w:t>X</w:t>
      </w:r>
      <w:r w:rsidR="00AD383D" w:rsidRPr="007D5327">
        <w:rPr>
          <w:rFonts w:asciiTheme="minorHAnsi" w:hAnsiTheme="minorHAnsi"/>
          <w:color w:val="000000" w:themeColor="text1"/>
          <w:sz w:val="24"/>
        </w:rPr>
        <w:t xml:space="preserve"> cells were </w:t>
      </w:r>
      <w:r w:rsidR="005968F0">
        <w:rPr>
          <w:rFonts w:asciiTheme="minorHAnsi" w:hAnsiTheme="minorHAnsi"/>
          <w:color w:val="000000" w:themeColor="text1"/>
          <w:sz w:val="24"/>
        </w:rPr>
        <w:t>t</w:t>
      </w:r>
      <w:r w:rsidR="00AD383D" w:rsidRPr="007D5327">
        <w:rPr>
          <w:rFonts w:asciiTheme="minorHAnsi" w:hAnsiTheme="minorHAnsi"/>
          <w:color w:val="000000" w:themeColor="text1"/>
          <w:sz w:val="24"/>
        </w:rPr>
        <w:t xml:space="preserve">reated with vehicle (control), 3 </w:t>
      </w:r>
      <w:r w:rsidR="00AD383D" w:rsidRPr="007D5327">
        <w:rPr>
          <w:rFonts w:ascii="Symbol" w:hAnsi="Symbol"/>
          <w:color w:val="000000" w:themeColor="text1"/>
          <w:sz w:val="24"/>
        </w:rPr>
        <w:t></w:t>
      </w:r>
      <w:r w:rsidR="00AD383D" w:rsidRPr="007D5327">
        <w:rPr>
          <w:rFonts w:asciiTheme="minorHAnsi" w:hAnsiTheme="minorHAnsi"/>
          <w:color w:val="000000" w:themeColor="text1"/>
          <w:sz w:val="24"/>
        </w:rPr>
        <w:t xml:space="preserve">M CBD, 500 </w:t>
      </w:r>
      <w:r w:rsidR="00AD383D" w:rsidRPr="007D5327">
        <w:rPr>
          <w:rFonts w:ascii="Symbol" w:hAnsi="Symbol"/>
          <w:color w:val="000000" w:themeColor="text1"/>
          <w:sz w:val="24"/>
        </w:rPr>
        <w:t></w:t>
      </w:r>
      <w:r w:rsidR="00AD383D" w:rsidRPr="007D5327">
        <w:rPr>
          <w:rFonts w:asciiTheme="minorHAnsi" w:hAnsiTheme="minorHAnsi"/>
          <w:color w:val="000000" w:themeColor="text1"/>
          <w:sz w:val="24"/>
        </w:rPr>
        <w:t xml:space="preserve">M TMZ, or 3 </w:t>
      </w:r>
      <w:r w:rsidR="00AD383D" w:rsidRPr="007D5327">
        <w:rPr>
          <w:rFonts w:ascii="Symbol" w:hAnsi="Symbol"/>
          <w:color w:val="000000" w:themeColor="text1"/>
          <w:sz w:val="24"/>
        </w:rPr>
        <w:t></w:t>
      </w:r>
      <w:r w:rsidR="00AD383D" w:rsidRPr="007D5327">
        <w:rPr>
          <w:rFonts w:asciiTheme="minorHAnsi" w:hAnsiTheme="minorHAnsi"/>
          <w:color w:val="000000" w:themeColor="text1"/>
          <w:sz w:val="24"/>
        </w:rPr>
        <w:t xml:space="preserve">M CBD + 500 </w:t>
      </w:r>
      <w:r w:rsidR="00AD383D" w:rsidRPr="007D5327">
        <w:rPr>
          <w:rFonts w:ascii="Symbol" w:hAnsi="Symbol"/>
          <w:color w:val="000000" w:themeColor="text1"/>
          <w:sz w:val="24"/>
        </w:rPr>
        <w:t></w:t>
      </w:r>
      <w:r w:rsidR="00AD383D" w:rsidRPr="007D5327">
        <w:rPr>
          <w:rFonts w:asciiTheme="minorHAnsi" w:hAnsiTheme="minorHAnsi"/>
          <w:color w:val="000000" w:themeColor="text1"/>
          <w:sz w:val="24"/>
        </w:rPr>
        <w:t xml:space="preserve">M TMZ </w:t>
      </w:r>
      <w:r w:rsidR="00AD383D">
        <w:rPr>
          <w:rFonts w:asciiTheme="minorHAnsi" w:hAnsiTheme="minorHAnsi"/>
          <w:color w:val="000000" w:themeColor="text1"/>
          <w:sz w:val="24"/>
        </w:rPr>
        <w:t xml:space="preserve">in the presence and absence of TOC </w:t>
      </w:r>
      <w:r w:rsidR="00AD383D" w:rsidRPr="007D5327">
        <w:rPr>
          <w:rFonts w:asciiTheme="minorHAnsi" w:hAnsiTheme="minorHAnsi"/>
          <w:color w:val="000000" w:themeColor="text1"/>
          <w:sz w:val="24"/>
        </w:rPr>
        <w:t>for 3 days. The</w:t>
      </w:r>
      <w:r w:rsidR="00AD383D" w:rsidRPr="007D5327">
        <w:rPr>
          <w:rFonts w:asciiTheme="minorHAnsi" w:hAnsiTheme="minorHAnsi" w:cs="Arial"/>
          <w:color w:val="000000" w:themeColor="text1"/>
          <w:sz w:val="24"/>
        </w:rPr>
        <w:t xml:space="preserve"> expression of </w:t>
      </w:r>
      <w:r w:rsidR="00AD383D">
        <w:rPr>
          <w:rFonts w:asciiTheme="minorHAnsi" w:hAnsiTheme="minorHAnsi" w:cs="Arial"/>
          <w:color w:val="000000" w:themeColor="text1"/>
          <w:sz w:val="24"/>
        </w:rPr>
        <w:t>RAD51 was</w:t>
      </w:r>
      <w:r w:rsidR="00AD383D" w:rsidRPr="007D5327">
        <w:rPr>
          <w:rFonts w:asciiTheme="minorHAnsi" w:hAnsiTheme="minorHAnsi" w:cs="Arial"/>
          <w:color w:val="000000" w:themeColor="text1"/>
          <w:sz w:val="24"/>
        </w:rPr>
        <w:t xml:space="preserve"> evaluated using </w:t>
      </w:r>
      <w:r w:rsidR="005968F0">
        <w:rPr>
          <w:rFonts w:asciiTheme="minorHAnsi" w:hAnsiTheme="minorHAnsi" w:cs="Arial"/>
          <w:b/>
          <w:color w:val="000000" w:themeColor="text1"/>
          <w:sz w:val="24"/>
        </w:rPr>
        <w:t>A</w:t>
      </w:r>
      <w:r w:rsidR="00AD383D" w:rsidRPr="0055193B">
        <w:rPr>
          <w:rFonts w:asciiTheme="minorHAnsi" w:hAnsiTheme="minorHAnsi" w:cs="Arial"/>
          <w:b/>
          <w:color w:val="000000" w:themeColor="text1"/>
          <w:sz w:val="24"/>
        </w:rPr>
        <w:t>)</w:t>
      </w:r>
      <w:r w:rsidR="00AD383D">
        <w:rPr>
          <w:rFonts w:asciiTheme="minorHAnsi" w:hAnsiTheme="minorHAnsi" w:cs="Arial"/>
          <w:color w:val="000000" w:themeColor="text1"/>
          <w:sz w:val="24"/>
        </w:rPr>
        <w:t xml:space="preserve"> </w:t>
      </w:r>
      <w:r w:rsidR="00AD383D" w:rsidRPr="007D5327">
        <w:rPr>
          <w:rFonts w:asciiTheme="minorHAnsi" w:hAnsiTheme="minorHAnsi" w:cs="Arial"/>
          <w:color w:val="000000" w:themeColor="text1"/>
          <w:sz w:val="24"/>
        </w:rPr>
        <w:t xml:space="preserve">Western analysis and </w:t>
      </w:r>
      <w:r w:rsidR="005968F0">
        <w:rPr>
          <w:rFonts w:asciiTheme="minorHAnsi" w:hAnsiTheme="minorHAnsi" w:cs="Arial"/>
          <w:b/>
          <w:color w:val="000000" w:themeColor="text1"/>
          <w:sz w:val="24"/>
        </w:rPr>
        <w:t>B</w:t>
      </w:r>
      <w:r w:rsidR="00AD383D" w:rsidRPr="0055193B">
        <w:rPr>
          <w:rFonts w:asciiTheme="minorHAnsi" w:hAnsiTheme="minorHAnsi" w:cs="Arial"/>
          <w:b/>
          <w:color w:val="000000" w:themeColor="text1"/>
          <w:sz w:val="24"/>
        </w:rPr>
        <w:t>)</w:t>
      </w:r>
      <w:r w:rsidR="00AD383D">
        <w:rPr>
          <w:rFonts w:asciiTheme="minorHAnsi" w:hAnsiTheme="minorHAnsi" w:cs="Arial"/>
          <w:color w:val="000000" w:themeColor="text1"/>
          <w:sz w:val="24"/>
        </w:rPr>
        <w:t xml:space="preserve"> quantified using </w:t>
      </w:r>
      <w:r w:rsidR="00AD383D" w:rsidRPr="007D5327">
        <w:rPr>
          <w:rFonts w:asciiTheme="minorHAnsi" w:hAnsiTheme="minorHAnsi" w:cs="Arial"/>
          <w:color w:val="000000" w:themeColor="text1"/>
          <w:sz w:val="24"/>
        </w:rPr>
        <w:t>Image J, respectively. GAPDH served as a loading control.</w:t>
      </w:r>
      <w:r w:rsidR="00AD383D">
        <w:rPr>
          <w:rFonts w:asciiTheme="minorHAnsi" w:hAnsiTheme="minorHAnsi" w:cs="Arial"/>
          <w:color w:val="000000" w:themeColor="text1"/>
          <w:sz w:val="24"/>
        </w:rPr>
        <w:t xml:space="preserve"> </w:t>
      </w:r>
    </w:p>
    <w:p w14:paraId="1196ECE8" w14:textId="7B803006" w:rsidR="005C408D" w:rsidRPr="007D5327" w:rsidRDefault="008B38F7" w:rsidP="005C408D">
      <w:pPr>
        <w:spacing w:before="100" w:line="480" w:lineRule="auto"/>
        <w:rPr>
          <w:rFonts w:asciiTheme="minorHAnsi" w:hAnsiTheme="minorHAnsi" w:cs="Arial"/>
          <w:color w:val="000000" w:themeColor="text1"/>
          <w:sz w:val="24"/>
        </w:rPr>
      </w:pPr>
      <w:r>
        <w:rPr>
          <w:rFonts w:asciiTheme="minorHAnsi" w:hAnsiTheme="minorHAnsi" w:cs="Arial"/>
          <w:color w:val="000000" w:themeColor="text1"/>
          <w:sz w:val="24"/>
        </w:rPr>
        <w:lastRenderedPageBreak/>
        <w:pict w14:anchorId="6BD346D4">
          <v:shape id="_x0000_i1027" type="#_x0000_t75" style="width:540pt;height:412.5pt">
            <v:imagedata r:id="rId8" o:title="McAllister Suppl Figure 3 _Revised"/>
          </v:shape>
        </w:pict>
      </w:r>
    </w:p>
    <w:p w14:paraId="660B2B37" w14:textId="7934344C" w:rsidR="005C408D" w:rsidRDefault="005C408D" w:rsidP="005C408D">
      <w:pPr>
        <w:rPr>
          <w:rFonts w:asciiTheme="minorHAnsi" w:hAnsiTheme="minorHAnsi"/>
          <w:b/>
          <w:color w:val="C00000"/>
          <w:sz w:val="24"/>
        </w:rPr>
      </w:pPr>
    </w:p>
    <w:p w14:paraId="5585B9E4" w14:textId="1E167249" w:rsidR="005C408D" w:rsidRPr="00172FA9" w:rsidRDefault="005C408D" w:rsidP="005C408D">
      <w:pPr>
        <w:rPr>
          <w:rFonts w:asciiTheme="minorHAnsi" w:hAnsiTheme="minorHAnsi"/>
          <w:b/>
          <w:color w:val="auto"/>
          <w:sz w:val="24"/>
        </w:rPr>
      </w:pPr>
    </w:p>
    <w:p w14:paraId="063942AA" w14:textId="77777777" w:rsidR="005C408D" w:rsidRPr="007D5327" w:rsidRDefault="005C408D" w:rsidP="005C408D">
      <w:pPr>
        <w:spacing w:line="480" w:lineRule="auto"/>
        <w:rPr>
          <w:rFonts w:asciiTheme="minorHAnsi" w:hAnsiTheme="minorHAnsi"/>
          <w:b/>
          <w:color w:val="auto"/>
          <w:sz w:val="24"/>
        </w:rPr>
      </w:pPr>
      <w:r w:rsidRPr="007D5327">
        <w:rPr>
          <w:rFonts w:asciiTheme="minorHAnsi" w:hAnsiTheme="minorHAnsi"/>
          <w:b/>
          <w:color w:val="auto"/>
          <w:sz w:val="24"/>
        </w:rPr>
        <w:t xml:space="preserve">Supplementary Figure 4. </w:t>
      </w:r>
      <w:r w:rsidRPr="00BB631F">
        <w:rPr>
          <w:rFonts w:asciiTheme="minorHAnsi" w:hAnsiTheme="minorHAnsi"/>
          <w:b/>
          <w:color w:val="auto"/>
          <w:sz w:val="24"/>
        </w:rPr>
        <w:t xml:space="preserve">Representative microphotographs of RAD51 staining from GBM163-derived </w:t>
      </w:r>
      <w:proofErr w:type="spellStart"/>
      <w:r w:rsidRPr="00BB631F">
        <w:rPr>
          <w:rFonts w:asciiTheme="minorHAnsi" w:hAnsiTheme="minorHAnsi"/>
          <w:b/>
          <w:color w:val="auto"/>
          <w:sz w:val="24"/>
        </w:rPr>
        <w:t>i.c</w:t>
      </w:r>
      <w:proofErr w:type="spellEnd"/>
      <w:r w:rsidRPr="00BB631F">
        <w:rPr>
          <w:rFonts w:asciiTheme="minorHAnsi" w:hAnsiTheme="minorHAnsi"/>
          <w:b/>
          <w:color w:val="auto"/>
          <w:sz w:val="24"/>
        </w:rPr>
        <w:t>. tumors treated as indicated.</w:t>
      </w:r>
      <w:r w:rsidRPr="007D5327">
        <w:rPr>
          <w:rFonts w:asciiTheme="minorHAnsi" w:hAnsiTheme="minorHAnsi"/>
          <w:color w:val="auto"/>
          <w:sz w:val="24"/>
        </w:rPr>
        <w:t xml:space="preserve"> RAD51 detection was visualized using an Alexa 568- labeled secondary antibody. Counterstaining of the nuclei with DAPI. Samples were collected at the time the animals succumbed to disease. Bar=200</w:t>
      </w:r>
      <w:r w:rsidRPr="007D5327">
        <w:rPr>
          <w:rFonts w:ascii="Symbol" w:hAnsi="Symbol"/>
          <w:color w:val="auto"/>
          <w:sz w:val="24"/>
        </w:rPr>
        <w:t></w:t>
      </w:r>
      <w:r w:rsidRPr="007D5327">
        <w:rPr>
          <w:rFonts w:asciiTheme="minorHAnsi" w:hAnsiTheme="minorHAnsi"/>
          <w:color w:val="auto"/>
          <w:sz w:val="24"/>
        </w:rPr>
        <w:t>m</w:t>
      </w:r>
    </w:p>
    <w:p w14:paraId="2C262309" w14:textId="6E2CEE91" w:rsidR="004E03C2" w:rsidRDefault="004E03C2" w:rsidP="0094022C">
      <w:pPr>
        <w:spacing w:line="480" w:lineRule="auto"/>
        <w:rPr>
          <w:rFonts w:asciiTheme="minorHAnsi" w:hAnsiTheme="minorHAnsi" w:cs="Arial"/>
          <w:b/>
          <w:sz w:val="24"/>
          <w:szCs w:val="22"/>
        </w:rPr>
      </w:pPr>
    </w:p>
    <w:p w14:paraId="7FBF4DE9" w14:textId="77777777" w:rsidR="008B38F7" w:rsidRDefault="008B38F7" w:rsidP="0094022C">
      <w:pPr>
        <w:spacing w:line="480" w:lineRule="auto"/>
        <w:rPr>
          <w:rFonts w:asciiTheme="minorHAnsi" w:hAnsiTheme="minorHAnsi" w:cs="Arial"/>
          <w:b/>
          <w:sz w:val="24"/>
          <w:szCs w:val="22"/>
        </w:rPr>
      </w:pPr>
      <w:bookmarkStart w:id="0" w:name="_GoBack"/>
      <w:bookmarkEnd w:id="0"/>
    </w:p>
    <w:p w14:paraId="691CEE09" w14:textId="636168A5" w:rsidR="008B38F7" w:rsidRDefault="008B38F7" w:rsidP="0094022C">
      <w:pPr>
        <w:spacing w:line="480" w:lineRule="auto"/>
        <w:rPr>
          <w:rFonts w:asciiTheme="minorHAnsi" w:hAnsiTheme="minorHAnsi" w:cs="Arial"/>
          <w:b/>
          <w:sz w:val="24"/>
          <w:szCs w:val="22"/>
        </w:rPr>
      </w:pPr>
      <w:r>
        <w:rPr>
          <w:rFonts w:asciiTheme="minorHAnsi" w:hAnsiTheme="minorHAnsi" w:cs="Arial"/>
          <w:b/>
          <w:sz w:val="24"/>
          <w:szCs w:val="22"/>
        </w:rPr>
        <w:lastRenderedPageBreak/>
        <w:pict w14:anchorId="58F55C3F">
          <v:shape id="_x0000_i1028" type="#_x0000_t75" style="width:540pt;height:405pt">
            <v:imagedata r:id="rId9" o:title="2020 11 02 Supplementary Figure 4"/>
          </v:shape>
        </w:pict>
      </w:r>
    </w:p>
    <w:sectPr w:rsidR="008B38F7" w:rsidSect="005D567E">
      <w:pgSz w:w="12240" w:h="15840" w:code="1"/>
      <w:pgMar w:top="720" w:right="720" w:bottom="720" w:left="720" w:header="446" w:footer="44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894EE873"/>
    <w:lvl w:ilvl="0">
      <w:start w:val="3"/>
      <w:numFmt w:val="upperLetter"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>
    <w:nsid w:val="115C1D35"/>
    <w:multiLevelType w:val="hybridMultilevel"/>
    <w:tmpl w:val="5A480A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515B0"/>
    <w:multiLevelType w:val="hybridMultilevel"/>
    <w:tmpl w:val="805490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2751E9"/>
    <w:multiLevelType w:val="hybridMultilevel"/>
    <w:tmpl w:val="22965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A2A36"/>
    <w:multiLevelType w:val="hybridMultilevel"/>
    <w:tmpl w:val="8DDEE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691A15"/>
    <w:multiLevelType w:val="hybridMultilevel"/>
    <w:tmpl w:val="A588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24669F"/>
    <w:multiLevelType w:val="hybridMultilevel"/>
    <w:tmpl w:val="EBC44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E3290F"/>
    <w:multiLevelType w:val="hybridMultilevel"/>
    <w:tmpl w:val="2952B2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D0BB0"/>
    <w:multiLevelType w:val="hybridMultilevel"/>
    <w:tmpl w:val="C47E98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0072A"/>
    <w:multiLevelType w:val="hybridMultilevel"/>
    <w:tmpl w:val="1FBE31A8"/>
    <w:lvl w:ilvl="0" w:tplc="55FE7886">
      <w:start w:val="1"/>
      <w:numFmt w:val="bullet"/>
      <w:lvlText w:val=""/>
      <w:lvlJc w:val="left"/>
      <w:pPr>
        <w:ind w:left="846" w:hanging="70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10">
    <w:nsid w:val="7B827FF8"/>
    <w:multiLevelType w:val="multilevel"/>
    <w:tmpl w:val="64C8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1"/>
  </w:num>
  <w:num w:numId="9">
    <w:abstractNumId w:val="8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w England J Medici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item db-id=&quot;zee00xdapdd05certempsptxze5et9pdpxfr&quot;&gt;All articles-Converted&lt;record-ids&gt;&lt;item&gt;30&lt;/item&gt;&lt;item&gt;114&lt;/item&gt;&lt;item&gt;142&lt;/item&gt;&lt;item&gt;201&lt;/item&gt;&lt;item&gt;515&lt;/item&gt;&lt;item&gt;521&lt;/item&gt;&lt;item&gt;582&lt;/item&gt;&lt;item&gt;588&lt;/item&gt;&lt;item&gt;593&lt;/item&gt;&lt;item&gt;596&lt;/item&gt;&lt;item&gt;614&lt;/item&gt;&lt;item&gt;643&lt;/item&gt;&lt;item&gt;644&lt;/item&gt;&lt;item&gt;668&lt;/item&gt;&lt;item&gt;680&lt;/item&gt;&lt;item&gt;704&lt;/item&gt;&lt;item&gt;711&lt;/item&gt;&lt;item&gt;854&lt;/item&gt;&lt;item&gt;856&lt;/item&gt;&lt;item&gt;919&lt;/item&gt;&lt;item&gt;1181&lt;/item&gt;&lt;item&gt;1340&lt;/item&gt;&lt;item&gt;1905&lt;/item&gt;&lt;item&gt;1906&lt;/item&gt;&lt;item&gt;1954&lt;/item&gt;&lt;item&gt;1966&lt;/item&gt;&lt;item&gt;1967&lt;/item&gt;&lt;item&gt;1968&lt;/item&gt;&lt;/record-ids&gt;&lt;/item&gt;&lt;/Libraries&gt;"/>
  </w:docVars>
  <w:rsids>
    <w:rsidRoot w:val="00EA272F"/>
    <w:rsid w:val="00001C22"/>
    <w:rsid w:val="00005914"/>
    <w:rsid w:val="00005AB7"/>
    <w:rsid w:val="000066EB"/>
    <w:rsid w:val="00010F10"/>
    <w:rsid w:val="0001343C"/>
    <w:rsid w:val="00014853"/>
    <w:rsid w:val="00015439"/>
    <w:rsid w:val="000157F4"/>
    <w:rsid w:val="0001771D"/>
    <w:rsid w:val="000260FE"/>
    <w:rsid w:val="00026A63"/>
    <w:rsid w:val="000274E6"/>
    <w:rsid w:val="000311AC"/>
    <w:rsid w:val="0003417F"/>
    <w:rsid w:val="0003557D"/>
    <w:rsid w:val="00035E03"/>
    <w:rsid w:val="00036A9B"/>
    <w:rsid w:val="0004053E"/>
    <w:rsid w:val="000448C4"/>
    <w:rsid w:val="00044CCF"/>
    <w:rsid w:val="00044D3C"/>
    <w:rsid w:val="0004772D"/>
    <w:rsid w:val="00050671"/>
    <w:rsid w:val="0005244A"/>
    <w:rsid w:val="000533D0"/>
    <w:rsid w:val="00055522"/>
    <w:rsid w:val="000557FB"/>
    <w:rsid w:val="000561CD"/>
    <w:rsid w:val="0006162A"/>
    <w:rsid w:val="00062E8A"/>
    <w:rsid w:val="000647AB"/>
    <w:rsid w:val="000655F3"/>
    <w:rsid w:val="00065641"/>
    <w:rsid w:val="00066573"/>
    <w:rsid w:val="000724D6"/>
    <w:rsid w:val="00073442"/>
    <w:rsid w:val="000806C9"/>
    <w:rsid w:val="000864BB"/>
    <w:rsid w:val="0009187D"/>
    <w:rsid w:val="00091CC1"/>
    <w:rsid w:val="00095FD4"/>
    <w:rsid w:val="000A12F1"/>
    <w:rsid w:val="000A1ED4"/>
    <w:rsid w:val="000A3337"/>
    <w:rsid w:val="000A4522"/>
    <w:rsid w:val="000A7215"/>
    <w:rsid w:val="000B2C31"/>
    <w:rsid w:val="000B3F9F"/>
    <w:rsid w:val="000B5104"/>
    <w:rsid w:val="000C57E1"/>
    <w:rsid w:val="000D074D"/>
    <w:rsid w:val="000D5597"/>
    <w:rsid w:val="000D58CE"/>
    <w:rsid w:val="000D651C"/>
    <w:rsid w:val="000D6776"/>
    <w:rsid w:val="000D7508"/>
    <w:rsid w:val="000E0698"/>
    <w:rsid w:val="000E407F"/>
    <w:rsid w:val="000E46F4"/>
    <w:rsid w:val="000E6F19"/>
    <w:rsid w:val="000F5E8A"/>
    <w:rsid w:val="000F5FDA"/>
    <w:rsid w:val="0010051A"/>
    <w:rsid w:val="00102D59"/>
    <w:rsid w:val="001034E1"/>
    <w:rsid w:val="00103C5D"/>
    <w:rsid w:val="0010417D"/>
    <w:rsid w:val="00107717"/>
    <w:rsid w:val="00115757"/>
    <w:rsid w:val="00115FB4"/>
    <w:rsid w:val="0013006B"/>
    <w:rsid w:val="00133D3D"/>
    <w:rsid w:val="00135ED1"/>
    <w:rsid w:val="00142AE5"/>
    <w:rsid w:val="0014331E"/>
    <w:rsid w:val="001463FA"/>
    <w:rsid w:val="0015187B"/>
    <w:rsid w:val="00155098"/>
    <w:rsid w:val="001563B6"/>
    <w:rsid w:val="00160EA9"/>
    <w:rsid w:val="00161D20"/>
    <w:rsid w:val="00164F32"/>
    <w:rsid w:val="00172FA9"/>
    <w:rsid w:val="0017397C"/>
    <w:rsid w:val="001742B7"/>
    <w:rsid w:val="00176556"/>
    <w:rsid w:val="00180C7B"/>
    <w:rsid w:val="00190855"/>
    <w:rsid w:val="0019134C"/>
    <w:rsid w:val="0019358C"/>
    <w:rsid w:val="00193B91"/>
    <w:rsid w:val="001A313A"/>
    <w:rsid w:val="001A5DBE"/>
    <w:rsid w:val="001B25A3"/>
    <w:rsid w:val="001B454D"/>
    <w:rsid w:val="001B6493"/>
    <w:rsid w:val="001B6E8B"/>
    <w:rsid w:val="001B7082"/>
    <w:rsid w:val="001B74E7"/>
    <w:rsid w:val="001B75E0"/>
    <w:rsid w:val="001C041D"/>
    <w:rsid w:val="001C0CEE"/>
    <w:rsid w:val="001C1854"/>
    <w:rsid w:val="001C2113"/>
    <w:rsid w:val="001C353B"/>
    <w:rsid w:val="001C51B5"/>
    <w:rsid w:val="001C5340"/>
    <w:rsid w:val="001C5EBC"/>
    <w:rsid w:val="001D0659"/>
    <w:rsid w:val="001D3AE4"/>
    <w:rsid w:val="001D5E85"/>
    <w:rsid w:val="001E226F"/>
    <w:rsid w:val="001E23C9"/>
    <w:rsid w:val="001E26A5"/>
    <w:rsid w:val="001E2CE9"/>
    <w:rsid w:val="001E606F"/>
    <w:rsid w:val="001E6961"/>
    <w:rsid w:val="001E78D2"/>
    <w:rsid w:val="001F2EA2"/>
    <w:rsid w:val="001F3D00"/>
    <w:rsid w:val="001F415B"/>
    <w:rsid w:val="001F5804"/>
    <w:rsid w:val="001F6D8F"/>
    <w:rsid w:val="001F7D9A"/>
    <w:rsid w:val="00200008"/>
    <w:rsid w:val="00202B31"/>
    <w:rsid w:val="00202F3D"/>
    <w:rsid w:val="00204457"/>
    <w:rsid w:val="00221DF6"/>
    <w:rsid w:val="0022528C"/>
    <w:rsid w:val="00225707"/>
    <w:rsid w:val="00234A04"/>
    <w:rsid w:val="00236779"/>
    <w:rsid w:val="00236C8F"/>
    <w:rsid w:val="00237186"/>
    <w:rsid w:val="00241021"/>
    <w:rsid w:val="002428B1"/>
    <w:rsid w:val="002529D2"/>
    <w:rsid w:val="00253D8C"/>
    <w:rsid w:val="0025444F"/>
    <w:rsid w:val="0025633D"/>
    <w:rsid w:val="00260C4B"/>
    <w:rsid w:val="00263FA5"/>
    <w:rsid w:val="00265BAC"/>
    <w:rsid w:val="002677E9"/>
    <w:rsid w:val="00267F84"/>
    <w:rsid w:val="00270ED2"/>
    <w:rsid w:val="00274C5C"/>
    <w:rsid w:val="00275AE6"/>
    <w:rsid w:val="00281DB1"/>
    <w:rsid w:val="002820FB"/>
    <w:rsid w:val="0028527C"/>
    <w:rsid w:val="002863ED"/>
    <w:rsid w:val="00286B22"/>
    <w:rsid w:val="002874AD"/>
    <w:rsid w:val="00287FCE"/>
    <w:rsid w:val="00290FB2"/>
    <w:rsid w:val="00292FFC"/>
    <w:rsid w:val="00293CDE"/>
    <w:rsid w:val="00294E5C"/>
    <w:rsid w:val="00296476"/>
    <w:rsid w:val="0029657F"/>
    <w:rsid w:val="00297280"/>
    <w:rsid w:val="002A099D"/>
    <w:rsid w:val="002A15CF"/>
    <w:rsid w:val="002A19E5"/>
    <w:rsid w:val="002A2020"/>
    <w:rsid w:val="002A3181"/>
    <w:rsid w:val="002A3AFD"/>
    <w:rsid w:val="002A41C8"/>
    <w:rsid w:val="002A5356"/>
    <w:rsid w:val="002A6699"/>
    <w:rsid w:val="002B0276"/>
    <w:rsid w:val="002B72BC"/>
    <w:rsid w:val="002C1CA2"/>
    <w:rsid w:val="002C7494"/>
    <w:rsid w:val="002D18BD"/>
    <w:rsid w:val="002D24CC"/>
    <w:rsid w:val="002D401B"/>
    <w:rsid w:val="002D4E72"/>
    <w:rsid w:val="002D72D7"/>
    <w:rsid w:val="002D7E0B"/>
    <w:rsid w:val="002E052B"/>
    <w:rsid w:val="002E08B9"/>
    <w:rsid w:val="002E1DFB"/>
    <w:rsid w:val="002E254C"/>
    <w:rsid w:val="002E2BF1"/>
    <w:rsid w:val="002E4039"/>
    <w:rsid w:val="002E6F53"/>
    <w:rsid w:val="002E7B42"/>
    <w:rsid w:val="002F31B4"/>
    <w:rsid w:val="002F6DE2"/>
    <w:rsid w:val="0030089B"/>
    <w:rsid w:val="00304AD2"/>
    <w:rsid w:val="00307409"/>
    <w:rsid w:val="00310FF6"/>
    <w:rsid w:val="00311256"/>
    <w:rsid w:val="00311854"/>
    <w:rsid w:val="003130D1"/>
    <w:rsid w:val="00314E7C"/>
    <w:rsid w:val="003170BC"/>
    <w:rsid w:val="00317542"/>
    <w:rsid w:val="0032148D"/>
    <w:rsid w:val="00322CED"/>
    <w:rsid w:val="003266E0"/>
    <w:rsid w:val="00327932"/>
    <w:rsid w:val="00330D6B"/>
    <w:rsid w:val="0033103D"/>
    <w:rsid w:val="00332FA0"/>
    <w:rsid w:val="00337519"/>
    <w:rsid w:val="00340CB2"/>
    <w:rsid w:val="00341C8A"/>
    <w:rsid w:val="003447F2"/>
    <w:rsid w:val="00346B1D"/>
    <w:rsid w:val="00346B6F"/>
    <w:rsid w:val="00346BA8"/>
    <w:rsid w:val="003505AA"/>
    <w:rsid w:val="00351D57"/>
    <w:rsid w:val="00352380"/>
    <w:rsid w:val="00355427"/>
    <w:rsid w:val="00355757"/>
    <w:rsid w:val="0036488E"/>
    <w:rsid w:val="00365E6B"/>
    <w:rsid w:val="003663CE"/>
    <w:rsid w:val="00370C59"/>
    <w:rsid w:val="00372141"/>
    <w:rsid w:val="00372E8A"/>
    <w:rsid w:val="00372F26"/>
    <w:rsid w:val="00373768"/>
    <w:rsid w:val="00373B87"/>
    <w:rsid w:val="00377926"/>
    <w:rsid w:val="003805B5"/>
    <w:rsid w:val="00383725"/>
    <w:rsid w:val="0038474D"/>
    <w:rsid w:val="003904CC"/>
    <w:rsid w:val="00392785"/>
    <w:rsid w:val="0039583E"/>
    <w:rsid w:val="00395AB4"/>
    <w:rsid w:val="003967DE"/>
    <w:rsid w:val="003A076A"/>
    <w:rsid w:val="003A079B"/>
    <w:rsid w:val="003A170D"/>
    <w:rsid w:val="003A3555"/>
    <w:rsid w:val="003A5388"/>
    <w:rsid w:val="003B095F"/>
    <w:rsid w:val="003B2492"/>
    <w:rsid w:val="003B7438"/>
    <w:rsid w:val="003B74F0"/>
    <w:rsid w:val="003B76F1"/>
    <w:rsid w:val="003B79CD"/>
    <w:rsid w:val="003C10D0"/>
    <w:rsid w:val="003C1A88"/>
    <w:rsid w:val="003C2BFB"/>
    <w:rsid w:val="003C3AC6"/>
    <w:rsid w:val="003C726A"/>
    <w:rsid w:val="003D2B29"/>
    <w:rsid w:val="003D585E"/>
    <w:rsid w:val="003D722D"/>
    <w:rsid w:val="003D7328"/>
    <w:rsid w:val="003E37B7"/>
    <w:rsid w:val="003E5A1E"/>
    <w:rsid w:val="003E676C"/>
    <w:rsid w:val="003F08D2"/>
    <w:rsid w:val="003F115B"/>
    <w:rsid w:val="003F18AB"/>
    <w:rsid w:val="003F223B"/>
    <w:rsid w:val="003F2375"/>
    <w:rsid w:val="003F5E3A"/>
    <w:rsid w:val="003F6A6B"/>
    <w:rsid w:val="003F71CC"/>
    <w:rsid w:val="003F7EE2"/>
    <w:rsid w:val="0040083A"/>
    <w:rsid w:val="00401A64"/>
    <w:rsid w:val="00401B98"/>
    <w:rsid w:val="00401FBF"/>
    <w:rsid w:val="004108FE"/>
    <w:rsid w:val="0041110F"/>
    <w:rsid w:val="004125E3"/>
    <w:rsid w:val="00413280"/>
    <w:rsid w:val="00415D23"/>
    <w:rsid w:val="004219F3"/>
    <w:rsid w:val="0042437A"/>
    <w:rsid w:val="00424B04"/>
    <w:rsid w:val="004320CB"/>
    <w:rsid w:val="00432795"/>
    <w:rsid w:val="0043509F"/>
    <w:rsid w:val="00437C09"/>
    <w:rsid w:val="00441227"/>
    <w:rsid w:val="00442611"/>
    <w:rsid w:val="00442BFA"/>
    <w:rsid w:val="00442D58"/>
    <w:rsid w:val="004435D0"/>
    <w:rsid w:val="00443A75"/>
    <w:rsid w:val="0044413F"/>
    <w:rsid w:val="00445E7B"/>
    <w:rsid w:val="0045118B"/>
    <w:rsid w:val="004536A0"/>
    <w:rsid w:val="0045511A"/>
    <w:rsid w:val="00457F35"/>
    <w:rsid w:val="0046469B"/>
    <w:rsid w:val="00464BA3"/>
    <w:rsid w:val="00465D08"/>
    <w:rsid w:val="0047685F"/>
    <w:rsid w:val="0048249F"/>
    <w:rsid w:val="0048306E"/>
    <w:rsid w:val="00486794"/>
    <w:rsid w:val="004917DC"/>
    <w:rsid w:val="00491FE1"/>
    <w:rsid w:val="00492898"/>
    <w:rsid w:val="004A1EAB"/>
    <w:rsid w:val="004A2366"/>
    <w:rsid w:val="004A4F03"/>
    <w:rsid w:val="004A6112"/>
    <w:rsid w:val="004B1442"/>
    <w:rsid w:val="004B67C0"/>
    <w:rsid w:val="004B7E89"/>
    <w:rsid w:val="004C03D5"/>
    <w:rsid w:val="004C06B5"/>
    <w:rsid w:val="004C325E"/>
    <w:rsid w:val="004C5295"/>
    <w:rsid w:val="004C61C4"/>
    <w:rsid w:val="004D2974"/>
    <w:rsid w:val="004D3B29"/>
    <w:rsid w:val="004D3CB9"/>
    <w:rsid w:val="004D43B9"/>
    <w:rsid w:val="004D6684"/>
    <w:rsid w:val="004D743E"/>
    <w:rsid w:val="004D789B"/>
    <w:rsid w:val="004E03C2"/>
    <w:rsid w:val="004E0E35"/>
    <w:rsid w:val="004E2345"/>
    <w:rsid w:val="004E2EA0"/>
    <w:rsid w:val="004E2FCB"/>
    <w:rsid w:val="004E3367"/>
    <w:rsid w:val="004E5B92"/>
    <w:rsid w:val="004E5D22"/>
    <w:rsid w:val="004E6C90"/>
    <w:rsid w:val="004F7822"/>
    <w:rsid w:val="00500C50"/>
    <w:rsid w:val="00501C4E"/>
    <w:rsid w:val="00501E41"/>
    <w:rsid w:val="00502538"/>
    <w:rsid w:val="00502908"/>
    <w:rsid w:val="00502F03"/>
    <w:rsid w:val="0050348D"/>
    <w:rsid w:val="00503700"/>
    <w:rsid w:val="00513BDC"/>
    <w:rsid w:val="00515A86"/>
    <w:rsid w:val="00515EFD"/>
    <w:rsid w:val="005226E2"/>
    <w:rsid w:val="005238FC"/>
    <w:rsid w:val="005242A1"/>
    <w:rsid w:val="00524511"/>
    <w:rsid w:val="00525697"/>
    <w:rsid w:val="0052617A"/>
    <w:rsid w:val="00534035"/>
    <w:rsid w:val="00535B6C"/>
    <w:rsid w:val="005363A4"/>
    <w:rsid w:val="0053692F"/>
    <w:rsid w:val="00536DE2"/>
    <w:rsid w:val="00540A5F"/>
    <w:rsid w:val="00541690"/>
    <w:rsid w:val="00541C02"/>
    <w:rsid w:val="00542BB5"/>
    <w:rsid w:val="00544608"/>
    <w:rsid w:val="00547E58"/>
    <w:rsid w:val="0055137F"/>
    <w:rsid w:val="0055193B"/>
    <w:rsid w:val="00553739"/>
    <w:rsid w:val="005540BA"/>
    <w:rsid w:val="0055581E"/>
    <w:rsid w:val="00555A1D"/>
    <w:rsid w:val="00561A3E"/>
    <w:rsid w:val="00561D30"/>
    <w:rsid w:val="0056502B"/>
    <w:rsid w:val="005704B6"/>
    <w:rsid w:val="005740CA"/>
    <w:rsid w:val="0057740E"/>
    <w:rsid w:val="0058069C"/>
    <w:rsid w:val="00584C57"/>
    <w:rsid w:val="0058695C"/>
    <w:rsid w:val="00587908"/>
    <w:rsid w:val="005900CD"/>
    <w:rsid w:val="00592655"/>
    <w:rsid w:val="00593650"/>
    <w:rsid w:val="00596471"/>
    <w:rsid w:val="00596608"/>
    <w:rsid w:val="005968F0"/>
    <w:rsid w:val="005A5A7B"/>
    <w:rsid w:val="005A7F45"/>
    <w:rsid w:val="005B225D"/>
    <w:rsid w:val="005B3728"/>
    <w:rsid w:val="005B57CA"/>
    <w:rsid w:val="005B69B4"/>
    <w:rsid w:val="005B7103"/>
    <w:rsid w:val="005C408D"/>
    <w:rsid w:val="005C41B0"/>
    <w:rsid w:val="005C531C"/>
    <w:rsid w:val="005C669A"/>
    <w:rsid w:val="005D3D79"/>
    <w:rsid w:val="005D449A"/>
    <w:rsid w:val="005D4744"/>
    <w:rsid w:val="005D4CF3"/>
    <w:rsid w:val="005D567E"/>
    <w:rsid w:val="005D5AED"/>
    <w:rsid w:val="005D5DEA"/>
    <w:rsid w:val="005D63B0"/>
    <w:rsid w:val="005D64C5"/>
    <w:rsid w:val="005E1254"/>
    <w:rsid w:val="005E12A6"/>
    <w:rsid w:val="005E3BCD"/>
    <w:rsid w:val="005E5203"/>
    <w:rsid w:val="005E5253"/>
    <w:rsid w:val="005F383F"/>
    <w:rsid w:val="005F6929"/>
    <w:rsid w:val="005F70AF"/>
    <w:rsid w:val="005F7D0E"/>
    <w:rsid w:val="00601B7D"/>
    <w:rsid w:val="00605600"/>
    <w:rsid w:val="00610313"/>
    <w:rsid w:val="00610976"/>
    <w:rsid w:val="00617C37"/>
    <w:rsid w:val="006206F6"/>
    <w:rsid w:val="00622761"/>
    <w:rsid w:val="00622D2C"/>
    <w:rsid w:val="0063001C"/>
    <w:rsid w:val="00630AA0"/>
    <w:rsid w:val="00632567"/>
    <w:rsid w:val="006335D8"/>
    <w:rsid w:val="00633862"/>
    <w:rsid w:val="006405A4"/>
    <w:rsid w:val="00642221"/>
    <w:rsid w:val="00644700"/>
    <w:rsid w:val="0065576D"/>
    <w:rsid w:val="006557D4"/>
    <w:rsid w:val="0065606E"/>
    <w:rsid w:val="006613E0"/>
    <w:rsid w:val="00661981"/>
    <w:rsid w:val="00663A72"/>
    <w:rsid w:val="00666147"/>
    <w:rsid w:val="00667528"/>
    <w:rsid w:val="00667CC0"/>
    <w:rsid w:val="00671CB3"/>
    <w:rsid w:val="006720BE"/>
    <w:rsid w:val="00673017"/>
    <w:rsid w:val="00674416"/>
    <w:rsid w:val="006747AF"/>
    <w:rsid w:val="00677394"/>
    <w:rsid w:val="00677978"/>
    <w:rsid w:val="00680321"/>
    <w:rsid w:val="00680E02"/>
    <w:rsid w:val="00685EDD"/>
    <w:rsid w:val="00687C3D"/>
    <w:rsid w:val="00690012"/>
    <w:rsid w:val="006901C9"/>
    <w:rsid w:val="006903DF"/>
    <w:rsid w:val="00690B3E"/>
    <w:rsid w:val="0069148C"/>
    <w:rsid w:val="006966AB"/>
    <w:rsid w:val="006968EB"/>
    <w:rsid w:val="006A0AB7"/>
    <w:rsid w:val="006A2BC0"/>
    <w:rsid w:val="006A3515"/>
    <w:rsid w:val="006A5A46"/>
    <w:rsid w:val="006B64CE"/>
    <w:rsid w:val="006C0047"/>
    <w:rsid w:val="006C32E9"/>
    <w:rsid w:val="006C51F7"/>
    <w:rsid w:val="006C5860"/>
    <w:rsid w:val="006C5C79"/>
    <w:rsid w:val="006C7428"/>
    <w:rsid w:val="006D2337"/>
    <w:rsid w:val="006D33B3"/>
    <w:rsid w:val="006E4616"/>
    <w:rsid w:val="006E72C9"/>
    <w:rsid w:val="006E731B"/>
    <w:rsid w:val="006F07A5"/>
    <w:rsid w:val="006F0805"/>
    <w:rsid w:val="006F21A8"/>
    <w:rsid w:val="006F2A8C"/>
    <w:rsid w:val="006F2AFD"/>
    <w:rsid w:val="006F4A63"/>
    <w:rsid w:val="007016AF"/>
    <w:rsid w:val="007051E4"/>
    <w:rsid w:val="00705E96"/>
    <w:rsid w:val="00706212"/>
    <w:rsid w:val="00710F2C"/>
    <w:rsid w:val="007201EB"/>
    <w:rsid w:val="0072124E"/>
    <w:rsid w:val="00721E60"/>
    <w:rsid w:val="00740A19"/>
    <w:rsid w:val="0074483B"/>
    <w:rsid w:val="0074580F"/>
    <w:rsid w:val="00745DD9"/>
    <w:rsid w:val="0075004E"/>
    <w:rsid w:val="00760D74"/>
    <w:rsid w:val="0076453B"/>
    <w:rsid w:val="00766171"/>
    <w:rsid w:val="00766177"/>
    <w:rsid w:val="00766CE4"/>
    <w:rsid w:val="00773D30"/>
    <w:rsid w:val="007741FC"/>
    <w:rsid w:val="007757A1"/>
    <w:rsid w:val="00780BE8"/>
    <w:rsid w:val="00782576"/>
    <w:rsid w:val="00782AEB"/>
    <w:rsid w:val="00783D6B"/>
    <w:rsid w:val="00786CD0"/>
    <w:rsid w:val="00790CBE"/>
    <w:rsid w:val="0079280F"/>
    <w:rsid w:val="007931BD"/>
    <w:rsid w:val="00793B5A"/>
    <w:rsid w:val="00794CED"/>
    <w:rsid w:val="00795611"/>
    <w:rsid w:val="00795AC4"/>
    <w:rsid w:val="007A10E7"/>
    <w:rsid w:val="007A12C3"/>
    <w:rsid w:val="007A19C6"/>
    <w:rsid w:val="007A4890"/>
    <w:rsid w:val="007A703F"/>
    <w:rsid w:val="007B11DE"/>
    <w:rsid w:val="007B3444"/>
    <w:rsid w:val="007B684E"/>
    <w:rsid w:val="007B7414"/>
    <w:rsid w:val="007C23E6"/>
    <w:rsid w:val="007C3B63"/>
    <w:rsid w:val="007D0C45"/>
    <w:rsid w:val="007D2C1C"/>
    <w:rsid w:val="007D2C3A"/>
    <w:rsid w:val="007D6BCB"/>
    <w:rsid w:val="007D6F29"/>
    <w:rsid w:val="007E2D38"/>
    <w:rsid w:val="007E3383"/>
    <w:rsid w:val="007E3862"/>
    <w:rsid w:val="007E391E"/>
    <w:rsid w:val="007E4368"/>
    <w:rsid w:val="007E54BE"/>
    <w:rsid w:val="007E7C23"/>
    <w:rsid w:val="007F0F57"/>
    <w:rsid w:val="007F49AE"/>
    <w:rsid w:val="007F6EA7"/>
    <w:rsid w:val="007F794E"/>
    <w:rsid w:val="00800A28"/>
    <w:rsid w:val="00803093"/>
    <w:rsid w:val="0080386E"/>
    <w:rsid w:val="00805B94"/>
    <w:rsid w:val="00805B9A"/>
    <w:rsid w:val="00807AA5"/>
    <w:rsid w:val="0081220D"/>
    <w:rsid w:val="00814730"/>
    <w:rsid w:val="0081737C"/>
    <w:rsid w:val="0082098F"/>
    <w:rsid w:val="00821291"/>
    <w:rsid w:val="0083660B"/>
    <w:rsid w:val="00836D8B"/>
    <w:rsid w:val="00840708"/>
    <w:rsid w:val="0084098C"/>
    <w:rsid w:val="00840A3F"/>
    <w:rsid w:val="00841630"/>
    <w:rsid w:val="00844DCE"/>
    <w:rsid w:val="00845643"/>
    <w:rsid w:val="008456E6"/>
    <w:rsid w:val="0084658C"/>
    <w:rsid w:val="0084700A"/>
    <w:rsid w:val="00851301"/>
    <w:rsid w:val="008522F0"/>
    <w:rsid w:val="00853A02"/>
    <w:rsid w:val="00854408"/>
    <w:rsid w:val="00857E29"/>
    <w:rsid w:val="00860C0C"/>
    <w:rsid w:val="0086370A"/>
    <w:rsid w:val="00864536"/>
    <w:rsid w:val="0086636D"/>
    <w:rsid w:val="00866CE8"/>
    <w:rsid w:val="00866EF8"/>
    <w:rsid w:val="0087041B"/>
    <w:rsid w:val="008711EA"/>
    <w:rsid w:val="0087404C"/>
    <w:rsid w:val="008751AF"/>
    <w:rsid w:val="008763ED"/>
    <w:rsid w:val="00880EA2"/>
    <w:rsid w:val="00884F0F"/>
    <w:rsid w:val="00885F46"/>
    <w:rsid w:val="0089051A"/>
    <w:rsid w:val="00891CEB"/>
    <w:rsid w:val="00897AFF"/>
    <w:rsid w:val="008A054A"/>
    <w:rsid w:val="008A0CF8"/>
    <w:rsid w:val="008A6A86"/>
    <w:rsid w:val="008B2520"/>
    <w:rsid w:val="008B38F7"/>
    <w:rsid w:val="008B5560"/>
    <w:rsid w:val="008B55D1"/>
    <w:rsid w:val="008C1851"/>
    <w:rsid w:val="008C324D"/>
    <w:rsid w:val="008C390E"/>
    <w:rsid w:val="008C48AD"/>
    <w:rsid w:val="008C5233"/>
    <w:rsid w:val="008C6509"/>
    <w:rsid w:val="008D07D7"/>
    <w:rsid w:val="008D1299"/>
    <w:rsid w:val="008D1990"/>
    <w:rsid w:val="008D26A1"/>
    <w:rsid w:val="008D3805"/>
    <w:rsid w:val="008D4200"/>
    <w:rsid w:val="008D4450"/>
    <w:rsid w:val="008D73A1"/>
    <w:rsid w:val="008D7918"/>
    <w:rsid w:val="008E0840"/>
    <w:rsid w:val="008F5FB7"/>
    <w:rsid w:val="00903FA3"/>
    <w:rsid w:val="00905010"/>
    <w:rsid w:val="00905AC8"/>
    <w:rsid w:val="009077DA"/>
    <w:rsid w:val="009120E1"/>
    <w:rsid w:val="00913E0B"/>
    <w:rsid w:val="00916278"/>
    <w:rsid w:val="00920FBC"/>
    <w:rsid w:val="009222CC"/>
    <w:rsid w:val="009231E2"/>
    <w:rsid w:val="00924CEF"/>
    <w:rsid w:val="00925C04"/>
    <w:rsid w:val="00930B62"/>
    <w:rsid w:val="00935A2C"/>
    <w:rsid w:val="00935F45"/>
    <w:rsid w:val="0093785C"/>
    <w:rsid w:val="0094022C"/>
    <w:rsid w:val="009417C6"/>
    <w:rsid w:val="009462FD"/>
    <w:rsid w:val="00947A58"/>
    <w:rsid w:val="00950F46"/>
    <w:rsid w:val="0095293A"/>
    <w:rsid w:val="009603C3"/>
    <w:rsid w:val="00960C76"/>
    <w:rsid w:val="009617F2"/>
    <w:rsid w:val="00961A81"/>
    <w:rsid w:val="00962DC9"/>
    <w:rsid w:val="00963414"/>
    <w:rsid w:val="00970F42"/>
    <w:rsid w:val="0097574E"/>
    <w:rsid w:val="00976334"/>
    <w:rsid w:val="009777C3"/>
    <w:rsid w:val="00977BB4"/>
    <w:rsid w:val="00980385"/>
    <w:rsid w:val="00980CA8"/>
    <w:rsid w:val="00981686"/>
    <w:rsid w:val="00981D1D"/>
    <w:rsid w:val="0098273D"/>
    <w:rsid w:val="009836A2"/>
    <w:rsid w:val="00983D21"/>
    <w:rsid w:val="00984169"/>
    <w:rsid w:val="009857A1"/>
    <w:rsid w:val="00985D68"/>
    <w:rsid w:val="00986CF2"/>
    <w:rsid w:val="00986F6D"/>
    <w:rsid w:val="009953A6"/>
    <w:rsid w:val="00996ECB"/>
    <w:rsid w:val="009A20CB"/>
    <w:rsid w:val="009A4423"/>
    <w:rsid w:val="009A5BEB"/>
    <w:rsid w:val="009A76CB"/>
    <w:rsid w:val="009B3EAD"/>
    <w:rsid w:val="009B43D1"/>
    <w:rsid w:val="009B4700"/>
    <w:rsid w:val="009B710D"/>
    <w:rsid w:val="009B789E"/>
    <w:rsid w:val="009C4EF6"/>
    <w:rsid w:val="009C54A8"/>
    <w:rsid w:val="009C5B4D"/>
    <w:rsid w:val="009C695B"/>
    <w:rsid w:val="009C740B"/>
    <w:rsid w:val="009D0992"/>
    <w:rsid w:val="009D1E83"/>
    <w:rsid w:val="009D3153"/>
    <w:rsid w:val="009D4644"/>
    <w:rsid w:val="009D62E7"/>
    <w:rsid w:val="009E02F2"/>
    <w:rsid w:val="009E2601"/>
    <w:rsid w:val="009E3DCF"/>
    <w:rsid w:val="009E465F"/>
    <w:rsid w:val="009E4A59"/>
    <w:rsid w:val="009F2CAB"/>
    <w:rsid w:val="009F34B7"/>
    <w:rsid w:val="009F3CB3"/>
    <w:rsid w:val="00A011B3"/>
    <w:rsid w:val="00A015F7"/>
    <w:rsid w:val="00A018D0"/>
    <w:rsid w:val="00A03A17"/>
    <w:rsid w:val="00A048B7"/>
    <w:rsid w:val="00A05FB0"/>
    <w:rsid w:val="00A06E38"/>
    <w:rsid w:val="00A11D0A"/>
    <w:rsid w:val="00A12D94"/>
    <w:rsid w:val="00A149B4"/>
    <w:rsid w:val="00A16333"/>
    <w:rsid w:val="00A2016E"/>
    <w:rsid w:val="00A217CE"/>
    <w:rsid w:val="00A24E2B"/>
    <w:rsid w:val="00A26375"/>
    <w:rsid w:val="00A309BC"/>
    <w:rsid w:val="00A316EE"/>
    <w:rsid w:val="00A317B5"/>
    <w:rsid w:val="00A31A59"/>
    <w:rsid w:val="00A31F1E"/>
    <w:rsid w:val="00A35895"/>
    <w:rsid w:val="00A35F77"/>
    <w:rsid w:val="00A40CB0"/>
    <w:rsid w:val="00A4137E"/>
    <w:rsid w:val="00A455C8"/>
    <w:rsid w:val="00A463F0"/>
    <w:rsid w:val="00A479E6"/>
    <w:rsid w:val="00A50AA0"/>
    <w:rsid w:val="00A5383A"/>
    <w:rsid w:val="00A55E50"/>
    <w:rsid w:val="00A60082"/>
    <w:rsid w:val="00A61534"/>
    <w:rsid w:val="00A62124"/>
    <w:rsid w:val="00A62EDA"/>
    <w:rsid w:val="00A6379E"/>
    <w:rsid w:val="00A72DFF"/>
    <w:rsid w:val="00A74181"/>
    <w:rsid w:val="00A751FE"/>
    <w:rsid w:val="00A80AEC"/>
    <w:rsid w:val="00A8668C"/>
    <w:rsid w:val="00A9268B"/>
    <w:rsid w:val="00A93A86"/>
    <w:rsid w:val="00A97CB1"/>
    <w:rsid w:val="00AA0AC5"/>
    <w:rsid w:val="00AA29BA"/>
    <w:rsid w:val="00AA3317"/>
    <w:rsid w:val="00AA41EA"/>
    <w:rsid w:val="00AA481B"/>
    <w:rsid w:val="00AB0F95"/>
    <w:rsid w:val="00AB1F0C"/>
    <w:rsid w:val="00AB524F"/>
    <w:rsid w:val="00AB65DF"/>
    <w:rsid w:val="00AB7EAE"/>
    <w:rsid w:val="00AC1770"/>
    <w:rsid w:val="00AC2330"/>
    <w:rsid w:val="00AC4CA6"/>
    <w:rsid w:val="00AD383D"/>
    <w:rsid w:val="00AD50C6"/>
    <w:rsid w:val="00AD7E9D"/>
    <w:rsid w:val="00AE2307"/>
    <w:rsid w:val="00AE2F98"/>
    <w:rsid w:val="00AE3FD8"/>
    <w:rsid w:val="00AE4AD9"/>
    <w:rsid w:val="00AE7271"/>
    <w:rsid w:val="00AE76D8"/>
    <w:rsid w:val="00AF4DA0"/>
    <w:rsid w:val="00B0135B"/>
    <w:rsid w:val="00B02DF9"/>
    <w:rsid w:val="00B06015"/>
    <w:rsid w:val="00B102A2"/>
    <w:rsid w:val="00B11229"/>
    <w:rsid w:val="00B14C58"/>
    <w:rsid w:val="00B15A27"/>
    <w:rsid w:val="00B15F06"/>
    <w:rsid w:val="00B160A7"/>
    <w:rsid w:val="00B166B6"/>
    <w:rsid w:val="00B2062F"/>
    <w:rsid w:val="00B215F6"/>
    <w:rsid w:val="00B22423"/>
    <w:rsid w:val="00B22735"/>
    <w:rsid w:val="00B300B6"/>
    <w:rsid w:val="00B31FDB"/>
    <w:rsid w:val="00B32797"/>
    <w:rsid w:val="00B36CEF"/>
    <w:rsid w:val="00B37488"/>
    <w:rsid w:val="00B41C3F"/>
    <w:rsid w:val="00B42C1A"/>
    <w:rsid w:val="00B472BB"/>
    <w:rsid w:val="00B47B29"/>
    <w:rsid w:val="00B50FC7"/>
    <w:rsid w:val="00B548D3"/>
    <w:rsid w:val="00B570AA"/>
    <w:rsid w:val="00B60196"/>
    <w:rsid w:val="00B60DA2"/>
    <w:rsid w:val="00B61909"/>
    <w:rsid w:val="00B650EB"/>
    <w:rsid w:val="00B70C29"/>
    <w:rsid w:val="00B71262"/>
    <w:rsid w:val="00B74645"/>
    <w:rsid w:val="00B75580"/>
    <w:rsid w:val="00B760B8"/>
    <w:rsid w:val="00B776D6"/>
    <w:rsid w:val="00B813CA"/>
    <w:rsid w:val="00B81DAA"/>
    <w:rsid w:val="00B8497A"/>
    <w:rsid w:val="00B84B98"/>
    <w:rsid w:val="00B85206"/>
    <w:rsid w:val="00B87A30"/>
    <w:rsid w:val="00B93084"/>
    <w:rsid w:val="00B95075"/>
    <w:rsid w:val="00B9564E"/>
    <w:rsid w:val="00B95AED"/>
    <w:rsid w:val="00B97948"/>
    <w:rsid w:val="00BA01AA"/>
    <w:rsid w:val="00BA5107"/>
    <w:rsid w:val="00BA510D"/>
    <w:rsid w:val="00BA67B5"/>
    <w:rsid w:val="00BB0C5B"/>
    <w:rsid w:val="00BB5169"/>
    <w:rsid w:val="00BB5A63"/>
    <w:rsid w:val="00BB5B92"/>
    <w:rsid w:val="00BB631F"/>
    <w:rsid w:val="00BC14AA"/>
    <w:rsid w:val="00BC1D85"/>
    <w:rsid w:val="00BC6C59"/>
    <w:rsid w:val="00BC76AB"/>
    <w:rsid w:val="00BD0EC4"/>
    <w:rsid w:val="00BD1C31"/>
    <w:rsid w:val="00BD226E"/>
    <w:rsid w:val="00BD2705"/>
    <w:rsid w:val="00BD292D"/>
    <w:rsid w:val="00BD3077"/>
    <w:rsid w:val="00BD3815"/>
    <w:rsid w:val="00BD3BDC"/>
    <w:rsid w:val="00BD458F"/>
    <w:rsid w:val="00BD4755"/>
    <w:rsid w:val="00BD6DDA"/>
    <w:rsid w:val="00BD7852"/>
    <w:rsid w:val="00BE139E"/>
    <w:rsid w:val="00BE1DF6"/>
    <w:rsid w:val="00BE4D23"/>
    <w:rsid w:val="00BE77F0"/>
    <w:rsid w:val="00BE7BDA"/>
    <w:rsid w:val="00BF1275"/>
    <w:rsid w:val="00BF3386"/>
    <w:rsid w:val="00BF464D"/>
    <w:rsid w:val="00BF776D"/>
    <w:rsid w:val="00C00441"/>
    <w:rsid w:val="00C03018"/>
    <w:rsid w:val="00C05047"/>
    <w:rsid w:val="00C06D75"/>
    <w:rsid w:val="00C139A7"/>
    <w:rsid w:val="00C16C64"/>
    <w:rsid w:val="00C16DBA"/>
    <w:rsid w:val="00C20A5A"/>
    <w:rsid w:val="00C23542"/>
    <w:rsid w:val="00C258BA"/>
    <w:rsid w:val="00C25EC9"/>
    <w:rsid w:val="00C313DB"/>
    <w:rsid w:val="00C31640"/>
    <w:rsid w:val="00C31C91"/>
    <w:rsid w:val="00C341E6"/>
    <w:rsid w:val="00C3447A"/>
    <w:rsid w:val="00C34B98"/>
    <w:rsid w:val="00C361B3"/>
    <w:rsid w:val="00C37EF3"/>
    <w:rsid w:val="00C40125"/>
    <w:rsid w:val="00C40BC5"/>
    <w:rsid w:val="00C40EE4"/>
    <w:rsid w:val="00C447BA"/>
    <w:rsid w:val="00C44CF7"/>
    <w:rsid w:val="00C458C1"/>
    <w:rsid w:val="00C50E12"/>
    <w:rsid w:val="00C518E5"/>
    <w:rsid w:val="00C52650"/>
    <w:rsid w:val="00C53231"/>
    <w:rsid w:val="00C545AC"/>
    <w:rsid w:val="00C55519"/>
    <w:rsid w:val="00C57CA8"/>
    <w:rsid w:val="00C62513"/>
    <w:rsid w:val="00C64A22"/>
    <w:rsid w:val="00C66A42"/>
    <w:rsid w:val="00C73D38"/>
    <w:rsid w:val="00C77DE6"/>
    <w:rsid w:val="00C811B8"/>
    <w:rsid w:val="00C84A3E"/>
    <w:rsid w:val="00C84D11"/>
    <w:rsid w:val="00C85E78"/>
    <w:rsid w:val="00C862DC"/>
    <w:rsid w:val="00C915D2"/>
    <w:rsid w:val="00C91863"/>
    <w:rsid w:val="00C93761"/>
    <w:rsid w:val="00C950EE"/>
    <w:rsid w:val="00C97FA7"/>
    <w:rsid w:val="00CA022B"/>
    <w:rsid w:val="00CA3715"/>
    <w:rsid w:val="00CA4E8D"/>
    <w:rsid w:val="00CB25BF"/>
    <w:rsid w:val="00CB37A2"/>
    <w:rsid w:val="00CB5208"/>
    <w:rsid w:val="00CB6EAB"/>
    <w:rsid w:val="00CC1B3A"/>
    <w:rsid w:val="00CC362E"/>
    <w:rsid w:val="00CC4A1C"/>
    <w:rsid w:val="00CC57F1"/>
    <w:rsid w:val="00CC5ABC"/>
    <w:rsid w:val="00CC6DE8"/>
    <w:rsid w:val="00CD042B"/>
    <w:rsid w:val="00CD1923"/>
    <w:rsid w:val="00CD1D21"/>
    <w:rsid w:val="00CD3827"/>
    <w:rsid w:val="00CE0EB0"/>
    <w:rsid w:val="00CE1478"/>
    <w:rsid w:val="00CE2A93"/>
    <w:rsid w:val="00CE5318"/>
    <w:rsid w:val="00CF3CE0"/>
    <w:rsid w:val="00CF432D"/>
    <w:rsid w:val="00CF4EBD"/>
    <w:rsid w:val="00CF50E3"/>
    <w:rsid w:val="00CF5B41"/>
    <w:rsid w:val="00CF6332"/>
    <w:rsid w:val="00D0042A"/>
    <w:rsid w:val="00D021D1"/>
    <w:rsid w:val="00D07637"/>
    <w:rsid w:val="00D07E04"/>
    <w:rsid w:val="00D11DE4"/>
    <w:rsid w:val="00D14E98"/>
    <w:rsid w:val="00D2105A"/>
    <w:rsid w:val="00D24AAA"/>
    <w:rsid w:val="00D2625B"/>
    <w:rsid w:val="00D27012"/>
    <w:rsid w:val="00D31649"/>
    <w:rsid w:val="00D43D1E"/>
    <w:rsid w:val="00D44E8C"/>
    <w:rsid w:val="00D478CB"/>
    <w:rsid w:val="00D50C4E"/>
    <w:rsid w:val="00D51E15"/>
    <w:rsid w:val="00D5670F"/>
    <w:rsid w:val="00D567DF"/>
    <w:rsid w:val="00D56DA7"/>
    <w:rsid w:val="00D56DB3"/>
    <w:rsid w:val="00D57EBF"/>
    <w:rsid w:val="00D61316"/>
    <w:rsid w:val="00D6222F"/>
    <w:rsid w:val="00D62926"/>
    <w:rsid w:val="00D651CD"/>
    <w:rsid w:val="00D657B0"/>
    <w:rsid w:val="00D700CC"/>
    <w:rsid w:val="00D71118"/>
    <w:rsid w:val="00D71445"/>
    <w:rsid w:val="00D71FA3"/>
    <w:rsid w:val="00D72936"/>
    <w:rsid w:val="00D738EA"/>
    <w:rsid w:val="00D74461"/>
    <w:rsid w:val="00D816EF"/>
    <w:rsid w:val="00D83F63"/>
    <w:rsid w:val="00D87A00"/>
    <w:rsid w:val="00D90DE8"/>
    <w:rsid w:val="00D9557D"/>
    <w:rsid w:val="00D97917"/>
    <w:rsid w:val="00DA3833"/>
    <w:rsid w:val="00DA5266"/>
    <w:rsid w:val="00DA5C32"/>
    <w:rsid w:val="00DB3FE7"/>
    <w:rsid w:val="00DB7B43"/>
    <w:rsid w:val="00DC13ED"/>
    <w:rsid w:val="00DC23B6"/>
    <w:rsid w:val="00DC2BFE"/>
    <w:rsid w:val="00DC462F"/>
    <w:rsid w:val="00DC73E7"/>
    <w:rsid w:val="00DC75E9"/>
    <w:rsid w:val="00DC7D05"/>
    <w:rsid w:val="00DD3AD9"/>
    <w:rsid w:val="00DD3DEE"/>
    <w:rsid w:val="00DD429C"/>
    <w:rsid w:val="00DD5892"/>
    <w:rsid w:val="00DD5E43"/>
    <w:rsid w:val="00DE0B39"/>
    <w:rsid w:val="00DE1F04"/>
    <w:rsid w:val="00DE2398"/>
    <w:rsid w:val="00DE2B62"/>
    <w:rsid w:val="00DE35D8"/>
    <w:rsid w:val="00DE406D"/>
    <w:rsid w:val="00DE4F3F"/>
    <w:rsid w:val="00DE5C85"/>
    <w:rsid w:val="00DF1FC2"/>
    <w:rsid w:val="00DF2498"/>
    <w:rsid w:val="00DF64D2"/>
    <w:rsid w:val="00E00CEF"/>
    <w:rsid w:val="00E0245C"/>
    <w:rsid w:val="00E04EBC"/>
    <w:rsid w:val="00E0561A"/>
    <w:rsid w:val="00E118F0"/>
    <w:rsid w:val="00E1298F"/>
    <w:rsid w:val="00E14FA0"/>
    <w:rsid w:val="00E16888"/>
    <w:rsid w:val="00E30B78"/>
    <w:rsid w:val="00E310FE"/>
    <w:rsid w:val="00E322B3"/>
    <w:rsid w:val="00E32AD1"/>
    <w:rsid w:val="00E44589"/>
    <w:rsid w:val="00E4554A"/>
    <w:rsid w:val="00E52488"/>
    <w:rsid w:val="00E5428D"/>
    <w:rsid w:val="00E54704"/>
    <w:rsid w:val="00E54F63"/>
    <w:rsid w:val="00E56016"/>
    <w:rsid w:val="00E645E1"/>
    <w:rsid w:val="00E653AB"/>
    <w:rsid w:val="00E65B6F"/>
    <w:rsid w:val="00E65EBC"/>
    <w:rsid w:val="00E66039"/>
    <w:rsid w:val="00E72077"/>
    <w:rsid w:val="00E73B3D"/>
    <w:rsid w:val="00E76DF8"/>
    <w:rsid w:val="00E813D3"/>
    <w:rsid w:val="00E83036"/>
    <w:rsid w:val="00E858D3"/>
    <w:rsid w:val="00E85AD6"/>
    <w:rsid w:val="00E8687D"/>
    <w:rsid w:val="00E90F46"/>
    <w:rsid w:val="00E9460E"/>
    <w:rsid w:val="00E958D4"/>
    <w:rsid w:val="00E96736"/>
    <w:rsid w:val="00E96BDE"/>
    <w:rsid w:val="00E97787"/>
    <w:rsid w:val="00E97FD1"/>
    <w:rsid w:val="00EA04CA"/>
    <w:rsid w:val="00EA272F"/>
    <w:rsid w:val="00EA68A3"/>
    <w:rsid w:val="00EA7E76"/>
    <w:rsid w:val="00EB0844"/>
    <w:rsid w:val="00EB1BDC"/>
    <w:rsid w:val="00EB3CED"/>
    <w:rsid w:val="00EB4108"/>
    <w:rsid w:val="00EB5ECE"/>
    <w:rsid w:val="00EB6791"/>
    <w:rsid w:val="00EC17FE"/>
    <w:rsid w:val="00EC3F81"/>
    <w:rsid w:val="00ED14D0"/>
    <w:rsid w:val="00ED1E0C"/>
    <w:rsid w:val="00ED5032"/>
    <w:rsid w:val="00ED5B07"/>
    <w:rsid w:val="00ED6E1D"/>
    <w:rsid w:val="00EE0A34"/>
    <w:rsid w:val="00EE2A49"/>
    <w:rsid w:val="00EE5D15"/>
    <w:rsid w:val="00EE7B70"/>
    <w:rsid w:val="00EF0EB8"/>
    <w:rsid w:val="00EF663D"/>
    <w:rsid w:val="00F02192"/>
    <w:rsid w:val="00F023CE"/>
    <w:rsid w:val="00F07275"/>
    <w:rsid w:val="00F075E9"/>
    <w:rsid w:val="00F12FEA"/>
    <w:rsid w:val="00F13C1D"/>
    <w:rsid w:val="00F14A2E"/>
    <w:rsid w:val="00F17A21"/>
    <w:rsid w:val="00F21671"/>
    <w:rsid w:val="00F21D56"/>
    <w:rsid w:val="00F231A4"/>
    <w:rsid w:val="00F232AB"/>
    <w:rsid w:val="00F234A2"/>
    <w:rsid w:val="00F25279"/>
    <w:rsid w:val="00F26354"/>
    <w:rsid w:val="00F32937"/>
    <w:rsid w:val="00F37931"/>
    <w:rsid w:val="00F404A9"/>
    <w:rsid w:val="00F43D17"/>
    <w:rsid w:val="00F477E2"/>
    <w:rsid w:val="00F50A51"/>
    <w:rsid w:val="00F5226D"/>
    <w:rsid w:val="00F52740"/>
    <w:rsid w:val="00F60EC9"/>
    <w:rsid w:val="00F6185E"/>
    <w:rsid w:val="00F67E55"/>
    <w:rsid w:val="00F72F54"/>
    <w:rsid w:val="00F7433F"/>
    <w:rsid w:val="00F805A0"/>
    <w:rsid w:val="00F807F1"/>
    <w:rsid w:val="00F823C7"/>
    <w:rsid w:val="00F84071"/>
    <w:rsid w:val="00F84783"/>
    <w:rsid w:val="00F86918"/>
    <w:rsid w:val="00F87087"/>
    <w:rsid w:val="00F90824"/>
    <w:rsid w:val="00F910D0"/>
    <w:rsid w:val="00F925EC"/>
    <w:rsid w:val="00F97183"/>
    <w:rsid w:val="00FA22F2"/>
    <w:rsid w:val="00FA2AC5"/>
    <w:rsid w:val="00FA3B3F"/>
    <w:rsid w:val="00FA5AA8"/>
    <w:rsid w:val="00FB0CBF"/>
    <w:rsid w:val="00FB124D"/>
    <w:rsid w:val="00FB1984"/>
    <w:rsid w:val="00FB2023"/>
    <w:rsid w:val="00FB3833"/>
    <w:rsid w:val="00FB3AFC"/>
    <w:rsid w:val="00FB3CDD"/>
    <w:rsid w:val="00FB652B"/>
    <w:rsid w:val="00FB7B84"/>
    <w:rsid w:val="00FC0CB9"/>
    <w:rsid w:val="00FC2766"/>
    <w:rsid w:val="00FC2A6D"/>
    <w:rsid w:val="00FC30DF"/>
    <w:rsid w:val="00FC42D6"/>
    <w:rsid w:val="00FC5047"/>
    <w:rsid w:val="00FC688D"/>
    <w:rsid w:val="00FD0222"/>
    <w:rsid w:val="00FD075F"/>
    <w:rsid w:val="00FD1320"/>
    <w:rsid w:val="00FD215C"/>
    <w:rsid w:val="00FD47B7"/>
    <w:rsid w:val="00FD6599"/>
    <w:rsid w:val="00FE33CE"/>
    <w:rsid w:val="00FE4DC4"/>
    <w:rsid w:val="00FF37DA"/>
    <w:rsid w:val="00FF3A4C"/>
    <w:rsid w:val="00FF4205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9B771"/>
  <w15:docId w15:val="{1013A27C-79EF-48B5-8B91-6EC9244E8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Times New Roman"/>
        <w:color w:val="000000"/>
        <w:sz w:val="22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EA272F"/>
    <w:rPr>
      <w:sz w:val="16"/>
      <w:szCs w:val="16"/>
    </w:rPr>
  </w:style>
  <w:style w:type="paragraph" w:styleId="CommentText">
    <w:name w:val="annotation text"/>
    <w:basedOn w:val="Normal"/>
    <w:semiHidden/>
    <w:rsid w:val="00EA272F"/>
    <w:rPr>
      <w:sz w:val="20"/>
      <w:szCs w:val="20"/>
    </w:rPr>
  </w:style>
  <w:style w:type="paragraph" w:styleId="BalloonText">
    <w:name w:val="Balloon Text"/>
    <w:basedOn w:val="Normal"/>
    <w:link w:val="BalloonTextChar"/>
    <w:semiHidden/>
    <w:rsid w:val="00EA272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7A703F"/>
    <w:rPr>
      <w:b/>
      <w:bCs/>
    </w:rPr>
  </w:style>
  <w:style w:type="paragraph" w:customStyle="1" w:styleId="DataField11pt">
    <w:name w:val="Data Field 11pt"/>
    <w:basedOn w:val="Normal"/>
    <w:link w:val="DataField11ptChar"/>
    <w:uiPriority w:val="99"/>
    <w:rsid w:val="0028527C"/>
    <w:pPr>
      <w:autoSpaceDE w:val="0"/>
      <w:autoSpaceDN w:val="0"/>
      <w:spacing w:line="300" w:lineRule="exact"/>
    </w:pPr>
    <w:rPr>
      <w:color w:val="auto"/>
      <w:szCs w:val="20"/>
    </w:rPr>
  </w:style>
  <w:style w:type="character" w:customStyle="1" w:styleId="DataField11ptChar">
    <w:name w:val="Data Field 11pt Char"/>
    <w:link w:val="DataField11pt"/>
    <w:uiPriority w:val="99"/>
    <w:locked/>
    <w:rsid w:val="0028527C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AE4AD9"/>
    <w:pPr>
      <w:ind w:left="720"/>
      <w:contextualSpacing/>
    </w:pPr>
  </w:style>
  <w:style w:type="paragraph" w:customStyle="1" w:styleId="FreeForm">
    <w:name w:val="Free Form"/>
    <w:autoRedefine/>
    <w:rsid w:val="001463FA"/>
    <w:rPr>
      <w:rFonts w:eastAsia="ヒラギノ角ゴ Pro W3"/>
    </w:rPr>
  </w:style>
  <w:style w:type="paragraph" w:customStyle="1" w:styleId="BodyTextIndent1">
    <w:name w:val="Body Text Indent1"/>
    <w:uiPriority w:val="99"/>
    <w:rsid w:val="001463FA"/>
    <w:pPr>
      <w:ind w:firstLine="720"/>
    </w:pPr>
    <w:rPr>
      <w:rFonts w:eastAsia="ヒラギノ角ゴ Pro W3"/>
      <w:sz w:val="24"/>
    </w:rPr>
  </w:style>
  <w:style w:type="paragraph" w:customStyle="1" w:styleId="CommentText1">
    <w:name w:val="Comment Text1"/>
    <w:rsid w:val="001463FA"/>
    <w:rPr>
      <w:rFonts w:eastAsia="ヒラギノ角ゴ Pro W3"/>
      <w:vertAlign w:val="subscript"/>
    </w:rPr>
  </w:style>
  <w:style w:type="paragraph" w:customStyle="1" w:styleId="Times12">
    <w:name w:val="Times12"/>
    <w:rsid w:val="001463FA"/>
    <w:pPr>
      <w:spacing w:before="160" w:line="480" w:lineRule="atLeast"/>
    </w:pPr>
    <w:rPr>
      <w:rFonts w:ascii="Times" w:eastAsia="ヒラギノ角ゴ Pro W3" w:hAnsi="Times"/>
      <w:sz w:val="24"/>
    </w:rPr>
  </w:style>
  <w:style w:type="character" w:customStyle="1" w:styleId="BalloonTextChar">
    <w:name w:val="Balloon Text Char"/>
    <w:basedOn w:val="DefaultParagraphFont"/>
    <w:link w:val="BalloonText"/>
    <w:semiHidden/>
    <w:rsid w:val="001463FA"/>
    <w:rPr>
      <w:rFonts w:ascii="Tahoma" w:eastAsia="ヒラギノ角ゴ Pro W3" w:hAnsi="Tahoma" w:cs="Tahoma"/>
      <w:color w:val="000000"/>
      <w:sz w:val="16"/>
      <w:szCs w:val="16"/>
      <w:vertAlign w:val="subscript"/>
    </w:rPr>
  </w:style>
  <w:style w:type="table" w:styleId="TableGrid">
    <w:name w:val="Table Grid"/>
    <w:basedOn w:val="TableNormal"/>
    <w:rsid w:val="001463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1463FA"/>
    <w:rPr>
      <w:color w:val="0000FF"/>
      <w:u w:val="single"/>
    </w:rPr>
  </w:style>
  <w:style w:type="character" w:styleId="Strong">
    <w:name w:val="Strong"/>
    <w:uiPriority w:val="22"/>
    <w:qFormat/>
    <w:rsid w:val="001463FA"/>
    <w:rPr>
      <w:rFonts w:cs="Times New Roman"/>
      <w:b/>
    </w:rPr>
  </w:style>
  <w:style w:type="paragraph" w:styleId="BodyText">
    <w:name w:val="Body Text"/>
    <w:basedOn w:val="Normal"/>
    <w:link w:val="BodyTextChar"/>
    <w:rsid w:val="00F13C1D"/>
    <w:pPr>
      <w:spacing w:line="360" w:lineRule="auto"/>
      <w:jc w:val="both"/>
    </w:pPr>
    <w:rPr>
      <w:rFonts w:ascii="Times" w:hAnsi="Times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rsid w:val="00F13C1D"/>
    <w:rPr>
      <w:rFonts w:ascii="Times" w:hAnsi="Times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2D4E72"/>
    <w:pPr>
      <w:jc w:val="center"/>
    </w:pPr>
    <w:rPr>
      <w:rFonts w:ascii="Times New Roman" w:hAnsi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D4E72"/>
    <w:rPr>
      <w:rFonts w:ascii="Times New Roman" w:hAnsi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2D4E72"/>
    <w:rPr>
      <w:rFonts w:ascii="Times New Roman" w:hAnsi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2D4E72"/>
    <w:rPr>
      <w:rFonts w:ascii="Times New Roman" w:hAnsi="Times New Roman"/>
      <w:noProof/>
      <w:sz w:val="24"/>
    </w:rPr>
  </w:style>
  <w:style w:type="character" w:customStyle="1" w:styleId="identifier">
    <w:name w:val="identifier"/>
    <w:basedOn w:val="DefaultParagraphFont"/>
    <w:rsid w:val="00107717"/>
  </w:style>
  <w:style w:type="character" w:customStyle="1" w:styleId="id-label">
    <w:name w:val="id-label"/>
    <w:basedOn w:val="DefaultParagraphFont"/>
    <w:rsid w:val="00107717"/>
  </w:style>
  <w:style w:type="character" w:customStyle="1" w:styleId="metadata-label">
    <w:name w:val="metadata-label"/>
    <w:basedOn w:val="DefaultParagraphFont"/>
    <w:rsid w:val="004A1EAB"/>
  </w:style>
  <w:style w:type="character" w:customStyle="1" w:styleId="highwire-cite-metadata-date">
    <w:name w:val="highwire-cite-metadata-date"/>
    <w:basedOn w:val="DefaultParagraphFont"/>
    <w:rsid w:val="004A1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6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FBCD2-CEDD-40DD-BCB6-D5755E6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574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SPECIFIC AIMS</vt:lpstr>
    </vt:vector>
  </TitlesOfParts>
  <Company>CPMC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 AIMS</dc:title>
  <dc:creator>yountg</dc:creator>
  <cp:lastModifiedBy>Selva E. Kumar</cp:lastModifiedBy>
  <cp:revision>3</cp:revision>
  <cp:lastPrinted>2014-10-03T20:52:00Z</cp:lastPrinted>
  <dcterms:created xsi:type="dcterms:W3CDTF">2022-02-01T01:29:00Z</dcterms:created>
  <dcterms:modified xsi:type="dcterms:W3CDTF">2022-03-27T10:32:00Z</dcterms:modified>
</cp:coreProperties>
</file>