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F817C" w14:textId="06E3B2F5" w:rsidR="00A451D0" w:rsidRPr="00A451D0" w:rsidRDefault="00654E8F" w:rsidP="004C7FD8">
      <w:pPr>
        <w:pStyle w:val="SupplementaryMaterial"/>
      </w:pPr>
      <w:r w:rsidRPr="001549D3">
        <w:t>Supplementary Material</w:t>
      </w:r>
    </w:p>
    <w:p w14:paraId="69AADAFA" w14:textId="77777777" w:rsidR="00052103" w:rsidRDefault="00052103" w:rsidP="00994A3D">
      <w:pPr>
        <w:spacing w:before="100" w:beforeAutospacing="1" w:after="100" w:afterAutospacing="1"/>
        <w:jc w:val="both"/>
        <w:rPr>
          <w:rFonts w:eastAsia="Times New Roman" w:cs="Times New Roman"/>
          <w:b/>
          <w:bCs/>
          <w:szCs w:val="24"/>
          <w:lang w:val="en-GB" w:eastAsia="en-GB"/>
        </w:rPr>
      </w:pPr>
    </w:p>
    <w:p w14:paraId="276357E0" w14:textId="26A02B53" w:rsidR="00C83261" w:rsidRDefault="00156631" w:rsidP="00994A3D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val="en-GB" w:eastAsia="en-GB"/>
        </w:rPr>
      </w:pPr>
      <w:r w:rsidRPr="00156631">
        <w:rPr>
          <w:rFonts w:eastAsia="Times New Roman" w:cs="Times New Roman"/>
          <w:b/>
          <w:bCs/>
          <w:szCs w:val="24"/>
          <w:lang w:val="en-GB" w:eastAsia="en-GB"/>
        </w:rPr>
        <w:t xml:space="preserve">Supplementary </w:t>
      </w:r>
      <w:r w:rsidR="00C83261" w:rsidRPr="00156631">
        <w:rPr>
          <w:rFonts w:eastAsia="Times New Roman" w:cs="Times New Roman"/>
          <w:b/>
          <w:bCs/>
          <w:szCs w:val="24"/>
          <w:lang w:val="en-GB" w:eastAsia="en-GB"/>
        </w:rPr>
        <w:t>Table S1</w:t>
      </w:r>
      <w:r w:rsidR="00421A10" w:rsidRPr="00156631">
        <w:rPr>
          <w:rFonts w:eastAsia="Times New Roman" w:cs="Times New Roman"/>
          <w:b/>
          <w:bCs/>
          <w:szCs w:val="24"/>
          <w:lang w:val="en-GB" w:eastAsia="en-GB"/>
        </w:rPr>
        <w:t>:</w:t>
      </w:r>
      <w:r w:rsidR="00421A10">
        <w:rPr>
          <w:rFonts w:eastAsia="Times New Roman" w:cs="Times New Roman"/>
          <w:szCs w:val="24"/>
          <w:lang w:val="en-GB" w:eastAsia="en-GB"/>
        </w:rPr>
        <w:t xml:space="preserve"> Summary of cycling conditions us</w:t>
      </w:r>
      <w:r w:rsidR="00A451D0">
        <w:rPr>
          <w:rFonts w:eastAsia="Times New Roman" w:cs="Times New Roman"/>
          <w:szCs w:val="24"/>
          <w:lang w:val="en-GB" w:eastAsia="en-GB"/>
        </w:rPr>
        <w:t>ed</w:t>
      </w:r>
      <w:r w:rsidR="00421A10">
        <w:rPr>
          <w:rFonts w:eastAsia="Times New Roman" w:cs="Times New Roman"/>
          <w:szCs w:val="24"/>
          <w:lang w:val="en-GB" w:eastAsia="en-GB"/>
        </w:rPr>
        <w:t xml:space="preserve"> in the study.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98"/>
        <w:gridCol w:w="1984"/>
        <w:gridCol w:w="2116"/>
        <w:gridCol w:w="2552"/>
      </w:tblGrid>
      <w:tr w:rsidR="00421A10" w:rsidRPr="00686E3E" w14:paraId="77953353" w14:textId="77777777" w:rsidTr="00421A10">
        <w:trPr>
          <w:jc w:val="center"/>
        </w:trPr>
        <w:tc>
          <w:tcPr>
            <w:tcW w:w="2982" w:type="dxa"/>
            <w:gridSpan w:val="2"/>
            <w:vAlign w:val="center"/>
          </w:tcPr>
          <w:p w14:paraId="3785E3D9" w14:textId="4E834CC9" w:rsidR="00421A10" w:rsidRPr="00421A10" w:rsidRDefault="00421A10" w:rsidP="00421A1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421A10"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  <w:t>Step</w:t>
            </w:r>
          </w:p>
        </w:tc>
        <w:tc>
          <w:tcPr>
            <w:tcW w:w="2116" w:type="dxa"/>
            <w:vAlign w:val="center"/>
          </w:tcPr>
          <w:p w14:paraId="2682D406" w14:textId="40E71F52" w:rsidR="00421A10" w:rsidRPr="00421A10" w:rsidRDefault="00421A10" w:rsidP="00421A1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421A10"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  <w:t>Temperature</w:t>
            </w:r>
          </w:p>
        </w:tc>
        <w:tc>
          <w:tcPr>
            <w:tcW w:w="2552" w:type="dxa"/>
            <w:vAlign w:val="center"/>
          </w:tcPr>
          <w:p w14:paraId="040CBC01" w14:textId="23C82A15" w:rsidR="00421A10" w:rsidRPr="00421A10" w:rsidRDefault="00421A10" w:rsidP="00421A1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421A10"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  <w:t>Time</w:t>
            </w:r>
          </w:p>
        </w:tc>
      </w:tr>
      <w:tr w:rsidR="00421A10" w:rsidRPr="00686E3E" w14:paraId="5142EC35" w14:textId="77777777" w:rsidTr="00421A10">
        <w:trPr>
          <w:jc w:val="center"/>
        </w:trPr>
        <w:tc>
          <w:tcPr>
            <w:tcW w:w="2982" w:type="dxa"/>
            <w:gridSpan w:val="2"/>
            <w:vAlign w:val="center"/>
          </w:tcPr>
          <w:p w14:paraId="4ECA7200" w14:textId="6A024C29" w:rsidR="00421A10" w:rsidRDefault="00421A10" w:rsidP="00421A10">
            <w:pPr>
              <w:spacing w:before="100" w:beforeAutospacing="1" w:after="100" w:afterAutospacing="1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686E3E">
              <w:rPr>
                <w:rFonts w:eastAsia="Times New Roman" w:cs="Times New Roman"/>
                <w:sz w:val="20"/>
                <w:szCs w:val="20"/>
                <w:lang w:val="en-GB" w:eastAsia="en-GB"/>
              </w:rPr>
              <w:t>Primary denaturation</w:t>
            </w:r>
          </w:p>
        </w:tc>
        <w:tc>
          <w:tcPr>
            <w:tcW w:w="2116" w:type="dxa"/>
            <w:vAlign w:val="center"/>
          </w:tcPr>
          <w:p w14:paraId="4784554C" w14:textId="7530AEBD" w:rsidR="00421A10" w:rsidRDefault="00421A10" w:rsidP="00421A1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>95</w:t>
            </w:r>
            <w:r w:rsidRPr="00686E3E">
              <w:rPr>
                <w:rFonts w:eastAsia="Times New Roman" w:cs="Times New Roman"/>
                <w:sz w:val="20"/>
                <w:szCs w:val="20"/>
                <w:lang w:val="en-GB" w:eastAsia="en-GB"/>
              </w:rPr>
              <w:t>°C</w:t>
            </w:r>
          </w:p>
        </w:tc>
        <w:tc>
          <w:tcPr>
            <w:tcW w:w="2552" w:type="dxa"/>
            <w:vAlign w:val="center"/>
          </w:tcPr>
          <w:p w14:paraId="3AC922A5" w14:textId="67AC6D70" w:rsidR="00421A10" w:rsidRPr="00686E3E" w:rsidRDefault="00421A10" w:rsidP="00421A1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>1 min</w:t>
            </w:r>
          </w:p>
        </w:tc>
      </w:tr>
      <w:tr w:rsidR="00421A10" w:rsidRPr="00686E3E" w14:paraId="347D7A20" w14:textId="77777777" w:rsidTr="00421A10">
        <w:trPr>
          <w:jc w:val="center"/>
        </w:trPr>
        <w:tc>
          <w:tcPr>
            <w:tcW w:w="998" w:type="dxa"/>
            <w:vMerge w:val="restart"/>
            <w:vAlign w:val="center"/>
          </w:tcPr>
          <w:p w14:paraId="0F6C860C" w14:textId="10EB47E3" w:rsidR="00421A10" w:rsidRPr="00686E3E" w:rsidRDefault="00421A10" w:rsidP="00421A1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>40 cycles</w:t>
            </w:r>
          </w:p>
        </w:tc>
        <w:tc>
          <w:tcPr>
            <w:tcW w:w="1984" w:type="dxa"/>
            <w:vAlign w:val="center"/>
          </w:tcPr>
          <w:p w14:paraId="515F3733" w14:textId="5CEF475D" w:rsidR="00421A10" w:rsidRPr="00686E3E" w:rsidRDefault="00421A10" w:rsidP="00421A10">
            <w:pPr>
              <w:spacing w:before="100" w:beforeAutospacing="1" w:after="100" w:afterAutospacing="1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>Denaturation</w:t>
            </w:r>
          </w:p>
        </w:tc>
        <w:tc>
          <w:tcPr>
            <w:tcW w:w="2116" w:type="dxa"/>
            <w:vAlign w:val="center"/>
          </w:tcPr>
          <w:p w14:paraId="4CD58C3F" w14:textId="6291A748" w:rsidR="00421A10" w:rsidRPr="00686E3E" w:rsidRDefault="00421A10" w:rsidP="00421A1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>95</w:t>
            </w:r>
            <w:r w:rsidRPr="00686E3E">
              <w:rPr>
                <w:rFonts w:eastAsia="Times New Roman" w:cs="Times New Roman"/>
                <w:sz w:val="20"/>
                <w:szCs w:val="20"/>
                <w:lang w:val="en-GB" w:eastAsia="en-GB"/>
              </w:rPr>
              <w:t>°C</w:t>
            </w:r>
          </w:p>
        </w:tc>
        <w:tc>
          <w:tcPr>
            <w:tcW w:w="2552" w:type="dxa"/>
            <w:vAlign w:val="center"/>
          </w:tcPr>
          <w:p w14:paraId="37723C3B" w14:textId="08CB4F99" w:rsidR="00421A10" w:rsidRPr="00686E3E" w:rsidRDefault="00421A10" w:rsidP="00421A1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>5 sec</w:t>
            </w:r>
          </w:p>
        </w:tc>
      </w:tr>
      <w:tr w:rsidR="00421A10" w:rsidRPr="00686E3E" w14:paraId="28555CBE" w14:textId="77777777" w:rsidTr="00421A10">
        <w:trPr>
          <w:jc w:val="center"/>
        </w:trPr>
        <w:tc>
          <w:tcPr>
            <w:tcW w:w="998" w:type="dxa"/>
            <w:vMerge/>
            <w:vAlign w:val="center"/>
          </w:tcPr>
          <w:p w14:paraId="4CC2FD88" w14:textId="33368673" w:rsidR="00421A10" w:rsidRPr="00686E3E" w:rsidRDefault="00421A10" w:rsidP="00421A1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984" w:type="dxa"/>
            <w:vAlign w:val="center"/>
          </w:tcPr>
          <w:p w14:paraId="6F85376D" w14:textId="7AB95D45" w:rsidR="00421A10" w:rsidRPr="00686E3E" w:rsidRDefault="00421A10" w:rsidP="00421A1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>Annealing/Extension</w:t>
            </w:r>
          </w:p>
        </w:tc>
        <w:tc>
          <w:tcPr>
            <w:tcW w:w="2116" w:type="dxa"/>
            <w:vAlign w:val="center"/>
          </w:tcPr>
          <w:p w14:paraId="64AC3573" w14:textId="343C2537" w:rsidR="00421A10" w:rsidRPr="00686E3E" w:rsidRDefault="00421A10" w:rsidP="00421A1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>55</w:t>
            </w:r>
            <w:r w:rsidRPr="00686E3E">
              <w:rPr>
                <w:rFonts w:eastAsia="Times New Roman" w:cs="Times New Roman"/>
                <w:sz w:val="20"/>
                <w:szCs w:val="20"/>
                <w:lang w:val="en-GB" w:eastAsia="en-GB"/>
              </w:rPr>
              <w:t>°C</w:t>
            </w:r>
          </w:p>
        </w:tc>
        <w:tc>
          <w:tcPr>
            <w:tcW w:w="2552" w:type="dxa"/>
            <w:vAlign w:val="center"/>
          </w:tcPr>
          <w:p w14:paraId="3D8B6959" w14:textId="026C8048" w:rsidR="00421A10" w:rsidRPr="00686E3E" w:rsidRDefault="00421A10" w:rsidP="00421A1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>10 sec</w:t>
            </w:r>
          </w:p>
        </w:tc>
      </w:tr>
      <w:tr w:rsidR="00421A10" w:rsidRPr="00686E3E" w14:paraId="64DE1B80" w14:textId="77777777" w:rsidTr="00421A10">
        <w:trPr>
          <w:jc w:val="center"/>
        </w:trPr>
        <w:tc>
          <w:tcPr>
            <w:tcW w:w="2982" w:type="dxa"/>
            <w:gridSpan w:val="2"/>
            <w:vAlign w:val="center"/>
          </w:tcPr>
          <w:p w14:paraId="3D67F740" w14:textId="7161DC38" w:rsidR="00421A10" w:rsidRPr="00686E3E" w:rsidRDefault="00421A10" w:rsidP="00421A10">
            <w:pPr>
              <w:spacing w:before="100" w:beforeAutospacing="1" w:after="100" w:afterAutospacing="1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>Melt curve</w:t>
            </w:r>
          </w:p>
        </w:tc>
        <w:tc>
          <w:tcPr>
            <w:tcW w:w="2116" w:type="dxa"/>
            <w:vAlign w:val="center"/>
          </w:tcPr>
          <w:p w14:paraId="58851EAD" w14:textId="5AED0E0E" w:rsidR="00421A10" w:rsidRPr="00686E3E" w:rsidRDefault="00421A10" w:rsidP="00421A1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686E3E">
              <w:rPr>
                <w:rFonts w:eastAsia="Times New Roman" w:cs="Times New Roman"/>
                <w:sz w:val="20"/>
                <w:szCs w:val="20"/>
                <w:lang w:val="en-GB" w:eastAsia="en-GB"/>
              </w:rPr>
              <w:t>65</w:t>
            </w:r>
            <w:r w:rsidR="00E47B8E">
              <w:rPr>
                <w:rFonts w:eastAsia="Times New Roman" w:cs="Times New Roman"/>
                <w:sz w:val="20"/>
                <w:szCs w:val="20"/>
                <w:lang w:val="en-GB" w:eastAsia="en-GB"/>
              </w:rPr>
              <w:t>–</w:t>
            </w:r>
            <w:r w:rsidRPr="00686E3E">
              <w:rPr>
                <w:rFonts w:eastAsia="Times New Roman" w:cs="Times New Roman"/>
                <w:sz w:val="20"/>
                <w:szCs w:val="20"/>
                <w:lang w:val="en-GB" w:eastAsia="en-GB"/>
              </w:rPr>
              <w:t>95 °C</w:t>
            </w:r>
          </w:p>
        </w:tc>
        <w:tc>
          <w:tcPr>
            <w:tcW w:w="2552" w:type="dxa"/>
            <w:vAlign w:val="center"/>
          </w:tcPr>
          <w:p w14:paraId="05F6B72E" w14:textId="090F1074" w:rsidR="00421A10" w:rsidRPr="00686E3E" w:rsidRDefault="00421A10" w:rsidP="00421A1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686E3E">
              <w:rPr>
                <w:rFonts w:eastAsia="Times New Roman" w:cs="Times New Roman"/>
                <w:sz w:val="20"/>
                <w:szCs w:val="20"/>
                <w:lang w:val="en-GB" w:eastAsia="en-GB"/>
              </w:rPr>
              <w:t>5 s</w:t>
            </w: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ec </w:t>
            </w:r>
            <w:r w:rsidRPr="00686E3E">
              <w:rPr>
                <w:rFonts w:eastAsia="Times New Roman" w:cs="Times New Roman"/>
                <w:sz w:val="20"/>
                <w:szCs w:val="20"/>
                <w:lang w:val="en-GB" w:eastAsia="en-GB"/>
              </w:rPr>
              <w:t>/0.5</w:t>
            </w: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 </w:t>
            </w:r>
            <w:r w:rsidRPr="00686E3E">
              <w:rPr>
                <w:rFonts w:eastAsia="Times New Roman" w:cs="Times New Roman"/>
                <w:sz w:val="20"/>
                <w:szCs w:val="20"/>
                <w:lang w:val="en-GB" w:eastAsia="en-GB"/>
              </w:rPr>
              <w:t>°C increment</w:t>
            </w:r>
          </w:p>
        </w:tc>
      </w:tr>
    </w:tbl>
    <w:p w14:paraId="14FC78FA" w14:textId="6DD32E04" w:rsidR="00156631" w:rsidRDefault="00A75F5F" w:rsidP="00A75F5F">
      <w:pPr>
        <w:tabs>
          <w:tab w:val="left" w:pos="7898"/>
        </w:tabs>
        <w:rPr>
          <w:rFonts w:eastAsia="Times New Roman" w:cs="Times New Roman"/>
          <w:b/>
          <w:bCs/>
          <w:szCs w:val="24"/>
          <w:lang w:val="en-GB" w:eastAsia="en-GB"/>
        </w:rPr>
      </w:pPr>
      <w:r>
        <w:rPr>
          <w:rFonts w:eastAsia="Times New Roman" w:cs="Times New Roman"/>
          <w:b/>
          <w:bCs/>
          <w:szCs w:val="24"/>
          <w:lang w:val="en-GB" w:eastAsia="en-GB"/>
        </w:rPr>
        <w:tab/>
      </w:r>
    </w:p>
    <w:p w14:paraId="45C6C8C5" w14:textId="581767F8" w:rsidR="00686E3E" w:rsidRDefault="00156631" w:rsidP="00686E3E">
      <w:r w:rsidRPr="00156631">
        <w:rPr>
          <w:rFonts w:eastAsia="Times New Roman" w:cs="Times New Roman"/>
          <w:b/>
          <w:bCs/>
          <w:szCs w:val="24"/>
          <w:lang w:val="en-GB" w:eastAsia="en-GB"/>
        </w:rPr>
        <w:t xml:space="preserve">Supplementary </w:t>
      </w:r>
      <w:r w:rsidR="00686E3E" w:rsidRPr="00156631">
        <w:rPr>
          <w:b/>
          <w:bCs/>
        </w:rPr>
        <w:t>Table S2:</w:t>
      </w:r>
      <w:r w:rsidR="00686E3E">
        <w:t xml:space="preserve"> Primer sequences used for RT-PCR analysis in yellow beans.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54"/>
        <w:gridCol w:w="2807"/>
        <w:gridCol w:w="327"/>
        <w:gridCol w:w="2720"/>
        <w:gridCol w:w="2259"/>
      </w:tblGrid>
      <w:tr w:rsidR="00423A28" w:rsidRPr="0094787B" w14:paraId="5F0F6BC0" w14:textId="77777777" w:rsidTr="009E6F42">
        <w:trPr>
          <w:jc w:val="center"/>
        </w:trPr>
        <w:tc>
          <w:tcPr>
            <w:tcW w:w="1654" w:type="dxa"/>
            <w:vAlign w:val="center"/>
          </w:tcPr>
          <w:p w14:paraId="17777325" w14:textId="1827F972" w:rsidR="00423A28" w:rsidRPr="00423A28" w:rsidRDefault="00423A28" w:rsidP="00423A28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en-CA"/>
              </w:rPr>
            </w:pPr>
            <w:r w:rsidRPr="00423A28">
              <w:rPr>
                <w:rFonts w:eastAsia="Times New Roman" w:cs="Times New Roman"/>
                <w:b/>
                <w:bCs/>
                <w:sz w:val="16"/>
                <w:szCs w:val="16"/>
                <w:lang w:val="en-CA"/>
              </w:rPr>
              <w:t>Gene</w:t>
            </w:r>
          </w:p>
        </w:tc>
        <w:tc>
          <w:tcPr>
            <w:tcW w:w="2807" w:type="dxa"/>
            <w:vAlign w:val="center"/>
          </w:tcPr>
          <w:p w14:paraId="5C890B3C" w14:textId="15D214A0" w:rsidR="00423A28" w:rsidRPr="00423A28" w:rsidRDefault="00423A28" w:rsidP="00423A28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en-CA"/>
              </w:rPr>
            </w:pPr>
            <w:r w:rsidRPr="00423A28">
              <w:rPr>
                <w:rFonts w:eastAsia="Times New Roman" w:cs="Times New Roman"/>
                <w:b/>
                <w:bCs/>
                <w:sz w:val="16"/>
                <w:szCs w:val="16"/>
                <w:lang w:val="en-CA"/>
              </w:rPr>
              <w:t>Functional Annotation</w:t>
            </w:r>
          </w:p>
        </w:tc>
        <w:tc>
          <w:tcPr>
            <w:tcW w:w="327" w:type="dxa"/>
            <w:vAlign w:val="center"/>
          </w:tcPr>
          <w:p w14:paraId="1080F0DD" w14:textId="77777777" w:rsidR="00423A28" w:rsidRPr="00423A28" w:rsidRDefault="00423A28" w:rsidP="00423A28">
            <w:pPr>
              <w:tabs>
                <w:tab w:val="center" w:pos="1193"/>
                <w:tab w:val="right" w:pos="2386"/>
              </w:tabs>
              <w:spacing w:before="0" w:after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en-CA"/>
              </w:rPr>
            </w:pPr>
          </w:p>
        </w:tc>
        <w:tc>
          <w:tcPr>
            <w:tcW w:w="2720" w:type="dxa"/>
            <w:vAlign w:val="center"/>
          </w:tcPr>
          <w:p w14:paraId="3DA50FA0" w14:textId="77777777" w:rsidR="00423A28" w:rsidRPr="00423A28" w:rsidRDefault="00423A28" w:rsidP="00423A28">
            <w:pPr>
              <w:tabs>
                <w:tab w:val="center" w:pos="1193"/>
                <w:tab w:val="right" w:pos="2386"/>
              </w:tabs>
              <w:spacing w:before="0" w:after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en-CA"/>
              </w:rPr>
            </w:pPr>
            <w:r w:rsidRPr="00423A28">
              <w:rPr>
                <w:rFonts w:eastAsia="Times New Roman" w:cs="Times New Roman"/>
                <w:b/>
                <w:bCs/>
                <w:sz w:val="16"/>
                <w:szCs w:val="16"/>
                <w:lang w:val="en-CA"/>
              </w:rPr>
              <w:t>Primer Sequence (5’-3’)</w:t>
            </w:r>
          </w:p>
        </w:tc>
        <w:tc>
          <w:tcPr>
            <w:tcW w:w="2259" w:type="dxa"/>
            <w:vAlign w:val="center"/>
          </w:tcPr>
          <w:p w14:paraId="00552F97" w14:textId="77777777" w:rsidR="00423A28" w:rsidRPr="00423A28" w:rsidRDefault="00423A28" w:rsidP="00423A28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en-CA"/>
              </w:rPr>
            </w:pPr>
            <w:r w:rsidRPr="00423A28">
              <w:rPr>
                <w:rFonts w:eastAsia="Times New Roman" w:cs="Times New Roman"/>
                <w:b/>
                <w:bCs/>
                <w:sz w:val="16"/>
                <w:szCs w:val="16"/>
                <w:lang w:val="en-CA"/>
              </w:rPr>
              <w:t>Reference</w:t>
            </w:r>
          </w:p>
        </w:tc>
      </w:tr>
      <w:tr w:rsidR="00E15DFB" w:rsidRPr="0094787B" w14:paraId="5A708C9C" w14:textId="77777777" w:rsidTr="009E6F42">
        <w:trPr>
          <w:jc w:val="center"/>
        </w:trPr>
        <w:tc>
          <w:tcPr>
            <w:tcW w:w="1654" w:type="dxa"/>
            <w:vMerge w:val="restart"/>
            <w:vAlign w:val="center"/>
          </w:tcPr>
          <w:p w14:paraId="26020B65" w14:textId="557175BA" w:rsidR="00E15DFB" w:rsidRPr="0094787B" w:rsidRDefault="00E15DFB" w:rsidP="00E15DFB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 w:rsidRPr="00423A28">
              <w:rPr>
                <w:rFonts w:eastAsia="Times New Roman" w:cs="Times New Roman"/>
                <w:sz w:val="16"/>
                <w:szCs w:val="16"/>
                <w:lang w:val="en-CA"/>
              </w:rPr>
              <w:t>Act11</w:t>
            </w:r>
          </w:p>
        </w:tc>
        <w:tc>
          <w:tcPr>
            <w:tcW w:w="2807" w:type="dxa"/>
            <w:vMerge w:val="restart"/>
            <w:vAlign w:val="center"/>
          </w:tcPr>
          <w:p w14:paraId="6AD350B9" w14:textId="77777777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 w:rsidRPr="0094787B">
              <w:rPr>
                <w:rFonts w:eastAsia="Times New Roman" w:cs="Times New Roman"/>
                <w:sz w:val="16"/>
                <w:szCs w:val="16"/>
                <w:lang w:val="en-CA"/>
              </w:rPr>
              <w:t>Actin-11</w:t>
            </w:r>
          </w:p>
          <w:p w14:paraId="377BEBDF" w14:textId="47CCB39B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>
              <w:rPr>
                <w:rFonts w:eastAsia="Times New Roman" w:cs="Times New Roman"/>
                <w:sz w:val="16"/>
                <w:szCs w:val="16"/>
                <w:lang w:val="en-CA"/>
              </w:rPr>
              <w:t>(Reference gene)</w:t>
            </w:r>
          </w:p>
        </w:tc>
        <w:tc>
          <w:tcPr>
            <w:tcW w:w="327" w:type="dxa"/>
            <w:vAlign w:val="center"/>
          </w:tcPr>
          <w:p w14:paraId="28149D1C" w14:textId="77777777" w:rsidR="00E15DFB" w:rsidRPr="00A451D0" w:rsidRDefault="00E15DFB" w:rsidP="00423A28">
            <w:pPr>
              <w:tabs>
                <w:tab w:val="center" w:pos="1193"/>
                <w:tab w:val="right" w:pos="2386"/>
              </w:tabs>
              <w:spacing w:before="0" w:after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</w:pPr>
            <w:r w:rsidRPr="00A451D0"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t>F</w:t>
            </w:r>
          </w:p>
        </w:tc>
        <w:tc>
          <w:tcPr>
            <w:tcW w:w="2720" w:type="dxa"/>
            <w:vAlign w:val="center"/>
          </w:tcPr>
          <w:p w14:paraId="39DBFF82" w14:textId="77777777" w:rsidR="00E15DFB" w:rsidRPr="00A451D0" w:rsidRDefault="00E15DFB" w:rsidP="00423A28">
            <w:pPr>
              <w:tabs>
                <w:tab w:val="center" w:pos="1193"/>
                <w:tab w:val="right" w:pos="2386"/>
              </w:tabs>
              <w:spacing w:before="0" w:after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</w:pPr>
            <w:r w:rsidRPr="00A451D0"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t>TGCATACGTTGGTGATGAGG</w:t>
            </w:r>
          </w:p>
        </w:tc>
        <w:tc>
          <w:tcPr>
            <w:tcW w:w="2259" w:type="dxa"/>
            <w:vMerge w:val="restart"/>
            <w:vAlign w:val="center"/>
          </w:tcPr>
          <w:p w14:paraId="47E5EAE1" w14:textId="01A5996F" w:rsidR="00E15DFB" w:rsidRPr="00A451D0" w:rsidRDefault="00E15DFB" w:rsidP="00423A28">
            <w:pPr>
              <w:spacing w:before="0" w:after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fldChar w:fldCharType="begin"/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instrText xml:space="preserve"> ADDIN EN.CITE &lt;EndNote&gt;&lt;Cite&gt;&lt;Author&gt;Porteous-Álvarez&lt;/Author&gt;&lt;Year&gt;2020&lt;/Year&gt;&lt;RecNum&gt;47&lt;/RecNum&gt;&lt;DisplayText&gt;(Porteous-Álvarez et al., 2020)&lt;/DisplayText&gt;&lt;record&gt;&lt;rec-number&gt;47&lt;/rec-number&gt;&lt;foreign-keys&gt;&lt;key app="EN" db-id="xrrx2ate729rflewd9b5w9fersdx0t0a0zv9" timestamp="1781631724"&gt;47&lt;/key&gt;&lt;/foreign-keys&gt;&lt;ref-type name="Journal Article"&gt;17&lt;/ref-type&gt;&lt;contributors&gt;&lt;authors&gt;&lt;author&gt;Porteous-Álvarez, Alejandra J.&lt;/author&gt;&lt;author&gt;Mayo-Prieto, Sara&lt;/author&gt;&lt;author&gt;Álvarez-García, Samuel&lt;/author&gt;&lt;author&gt;Reinoso, Bonifacio&lt;/author&gt;&lt;author&gt;Casquero, Pedro A.&lt;/author&gt;&lt;/authors&gt;&lt;/contributors&gt;&lt;titles&gt;&lt;title&gt;Genetic Response of Common Bean to the Inoculation with Indigenous Fusarium Isolates&lt;/title&gt;&lt;secondary-title&gt;Journal of Fungi&lt;/secondary-title&gt;&lt;/titles&gt;&lt;periodical&gt;&lt;full-title&gt;Journal of Fungi&lt;/full-title&gt;&lt;/periodical&gt;&lt;pages&gt;228&lt;/pages&gt;&lt;volume&gt;6&lt;/volume&gt;&lt;number&gt;4&lt;/number&gt;&lt;dates&gt;&lt;year&gt;2020&lt;/year&gt;&lt;/dates&gt;&lt;isbn&gt;2309-608X&lt;/isbn&gt;&lt;accession-num&gt;doi:10.3390/jof6040228&lt;/accession-num&gt;&lt;urls&gt;&lt;related-urls&gt;&lt;url&gt;https://www.mdpi.com/2309-608X/6/4/228&lt;/url&gt;&lt;/related-urls&gt;&lt;/urls&gt;&lt;electronic-resource-num&gt;10.3390/jof6040228&lt;/electronic-resource-num&gt;&lt;/record&gt;&lt;/Cite&gt;&lt;/EndNote&gt;</w:instrTex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fldChar w:fldCharType="separate"/>
            </w:r>
            <w:r>
              <w:rPr>
                <w:rFonts w:eastAsia="Times New Roman" w:cs="Times New Roman"/>
                <w:noProof/>
                <w:color w:val="000000" w:themeColor="text1"/>
                <w:sz w:val="16"/>
                <w:szCs w:val="16"/>
                <w:lang w:val="en-CA"/>
              </w:rPr>
              <w:t>(Porteous-Álvarez et al., 2020)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fldChar w:fldCharType="end"/>
            </w:r>
          </w:p>
        </w:tc>
      </w:tr>
      <w:tr w:rsidR="00E15DFB" w:rsidRPr="0094787B" w14:paraId="5E13E368" w14:textId="77777777" w:rsidTr="009E6F42">
        <w:trPr>
          <w:jc w:val="center"/>
        </w:trPr>
        <w:tc>
          <w:tcPr>
            <w:tcW w:w="1654" w:type="dxa"/>
            <w:vMerge/>
            <w:vAlign w:val="center"/>
          </w:tcPr>
          <w:p w14:paraId="2ACF1277" w14:textId="67CFFD73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807" w:type="dxa"/>
            <w:vMerge/>
            <w:vAlign w:val="center"/>
          </w:tcPr>
          <w:p w14:paraId="6504383E" w14:textId="44437459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327" w:type="dxa"/>
            <w:vAlign w:val="center"/>
          </w:tcPr>
          <w:p w14:paraId="6DEE9AA2" w14:textId="77777777" w:rsidR="00E15DFB" w:rsidRPr="00A451D0" w:rsidRDefault="00E15DFB" w:rsidP="00423A28">
            <w:pPr>
              <w:tabs>
                <w:tab w:val="center" w:pos="1193"/>
                <w:tab w:val="right" w:pos="2386"/>
              </w:tabs>
              <w:spacing w:before="0" w:after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</w:pPr>
            <w:r w:rsidRPr="00A451D0"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t>R</w:t>
            </w:r>
          </w:p>
        </w:tc>
        <w:tc>
          <w:tcPr>
            <w:tcW w:w="2720" w:type="dxa"/>
            <w:vAlign w:val="center"/>
          </w:tcPr>
          <w:p w14:paraId="75AF1935" w14:textId="77777777" w:rsidR="00E15DFB" w:rsidRPr="00A451D0" w:rsidRDefault="00E15DFB" w:rsidP="00423A28">
            <w:pPr>
              <w:tabs>
                <w:tab w:val="center" w:pos="1193"/>
                <w:tab w:val="right" w:pos="2386"/>
              </w:tabs>
              <w:spacing w:before="0" w:after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</w:pPr>
            <w:r w:rsidRPr="00A451D0"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t>AGCCTTGGGGTTAAGAGGAG</w:t>
            </w:r>
          </w:p>
        </w:tc>
        <w:tc>
          <w:tcPr>
            <w:tcW w:w="2259" w:type="dxa"/>
            <w:vMerge/>
            <w:vAlign w:val="center"/>
          </w:tcPr>
          <w:p w14:paraId="5966F6B8" w14:textId="77777777" w:rsidR="00E15DFB" w:rsidRPr="00A451D0" w:rsidRDefault="00E15DFB" w:rsidP="00423A28">
            <w:pPr>
              <w:spacing w:before="0" w:after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</w:pPr>
          </w:p>
        </w:tc>
      </w:tr>
      <w:tr w:rsidR="00E15DFB" w:rsidRPr="0094787B" w14:paraId="5A1AB64E" w14:textId="77777777" w:rsidTr="009E6F42">
        <w:trPr>
          <w:jc w:val="center"/>
        </w:trPr>
        <w:tc>
          <w:tcPr>
            <w:tcW w:w="1654" w:type="dxa"/>
            <w:vMerge w:val="restart"/>
            <w:vAlign w:val="center"/>
          </w:tcPr>
          <w:p w14:paraId="3C080292" w14:textId="77777777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 w:rsidRPr="0094787B">
              <w:rPr>
                <w:rFonts w:eastAsia="Times New Roman" w:cs="Times New Roman"/>
                <w:sz w:val="16"/>
                <w:szCs w:val="16"/>
                <w:lang w:val="en-CA"/>
              </w:rPr>
              <w:t>NifH</w:t>
            </w:r>
          </w:p>
        </w:tc>
        <w:tc>
          <w:tcPr>
            <w:tcW w:w="2807" w:type="dxa"/>
            <w:vMerge w:val="restart"/>
            <w:vAlign w:val="center"/>
          </w:tcPr>
          <w:p w14:paraId="1A576333" w14:textId="7F96EE2F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>
              <w:rPr>
                <w:rFonts w:eastAsia="Times New Roman" w:cs="Times New Roman"/>
                <w:sz w:val="16"/>
                <w:szCs w:val="16"/>
                <w:lang w:val="en-CA"/>
              </w:rPr>
              <w:t>Nitrogenase iron protein</w:t>
            </w:r>
          </w:p>
        </w:tc>
        <w:tc>
          <w:tcPr>
            <w:tcW w:w="327" w:type="dxa"/>
            <w:vAlign w:val="center"/>
          </w:tcPr>
          <w:p w14:paraId="25854BEF" w14:textId="77777777" w:rsidR="00E15DFB" w:rsidRPr="00A451D0" w:rsidRDefault="00E15DFB" w:rsidP="00423A28">
            <w:pPr>
              <w:tabs>
                <w:tab w:val="center" w:pos="1193"/>
                <w:tab w:val="right" w:pos="2386"/>
              </w:tabs>
              <w:spacing w:before="0" w:after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</w:pPr>
            <w:r w:rsidRPr="00A451D0"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t>F</w:t>
            </w:r>
          </w:p>
        </w:tc>
        <w:tc>
          <w:tcPr>
            <w:tcW w:w="2720" w:type="dxa"/>
            <w:vAlign w:val="center"/>
          </w:tcPr>
          <w:p w14:paraId="05BED057" w14:textId="0D94A316" w:rsidR="00E15DFB" w:rsidRPr="00A451D0" w:rsidRDefault="00E15DFB" w:rsidP="009E6F42">
            <w:pPr>
              <w:tabs>
                <w:tab w:val="center" w:pos="1193"/>
                <w:tab w:val="right" w:pos="2386"/>
              </w:tabs>
              <w:spacing w:before="0" w:after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</w:pPr>
            <w:r w:rsidRPr="009E6F42"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t>GGTTGTGACCCGAAAGCTGA</w:t>
            </w:r>
          </w:p>
        </w:tc>
        <w:tc>
          <w:tcPr>
            <w:tcW w:w="2259" w:type="dxa"/>
            <w:vMerge w:val="restart"/>
            <w:vAlign w:val="center"/>
          </w:tcPr>
          <w:p w14:paraId="044B5C25" w14:textId="29FBF95A" w:rsidR="00E15DFB" w:rsidRPr="00A451D0" w:rsidRDefault="00E15DFB" w:rsidP="00423A28">
            <w:pPr>
              <w:spacing w:before="0" w:after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fldChar w:fldCharType="begin"/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instrText xml:space="preserve"> ADDIN EN.CITE &lt;EndNote&gt;&lt;Cite&gt;&lt;Author&gt;Bürgmann&lt;/Author&gt;&lt;Year&gt;2003&lt;/Year&gt;&lt;RecNum&gt;48&lt;/RecNum&gt;&lt;DisplayText&gt;(Bürgmann et al., 2003)&lt;/DisplayText&gt;&lt;record&gt;&lt;rec-number&gt;48&lt;/rec-number&gt;&lt;foreign-keys&gt;&lt;key app="EN" db-id="xrrx2ate729rflewd9b5w9fersdx0t0a0zv9" timestamp="1781632049"&gt;48&lt;/key&gt;&lt;/foreign-keys&gt;&lt;ref-type name="Journal Article"&gt;17&lt;/ref-type&gt;&lt;contributors&gt;&lt;authors&gt;&lt;author&gt;Helmut Bürgmann&lt;/author&gt;&lt;author&gt;Franco Widmer&lt;/author&gt;&lt;author&gt;William V. Sigler&lt;/author&gt;&lt;author&gt;Josef Zeyer&lt;/author&gt;&lt;/authors&gt;&lt;/contributors&gt;&lt;titles&gt;&lt;title&gt;mRNA Extraction and Reverse Transcription-PCR Protocol for Detection of &amp;lt;i&amp;gt;nifH&amp;lt;/i&amp;gt; Gene Expression by &amp;lt;i&amp;gt;Azotobacter vinelandii&amp;lt;/i&amp;gt; in Soil&lt;/title&gt;&lt;secondary-title&gt;Applied and Environmental Microbiology&lt;/secondary-title&gt;&lt;/titles&gt;&lt;periodical&gt;&lt;full-title&gt;Applied and Environmental Microbiology&lt;/full-title&gt;&lt;/periodical&gt;&lt;pages&gt;1928-1935&lt;/pages&gt;&lt;volume&gt;69&lt;/volume&gt;&lt;number&gt;4&lt;/number&gt;&lt;dates&gt;&lt;year&gt;2003&lt;/year&gt;&lt;/dates&gt;&lt;urls&gt;&lt;related-urls&gt;&lt;url&gt;https://journals.asm.org/doi/abs/10.1128/aem.69.4.1928-1935.2003&lt;/url&gt;&lt;/related-urls&gt;&lt;/urls&gt;&lt;electronic-resource-num&gt;/10.1128/AEM.69.4.1928-1935.2003&lt;/electronic-resource-num&gt;&lt;/record&gt;&lt;/Cite&gt;&lt;/EndNote&gt;</w:instrTex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fldChar w:fldCharType="separate"/>
            </w:r>
            <w:r>
              <w:rPr>
                <w:rFonts w:eastAsia="Times New Roman" w:cs="Times New Roman"/>
                <w:noProof/>
                <w:color w:val="000000" w:themeColor="text1"/>
                <w:sz w:val="16"/>
                <w:szCs w:val="16"/>
                <w:lang w:val="en-CA"/>
              </w:rPr>
              <w:t>(Bürgmann et al., 2003)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fldChar w:fldCharType="end"/>
            </w:r>
          </w:p>
        </w:tc>
      </w:tr>
      <w:tr w:rsidR="00E15DFB" w:rsidRPr="0094787B" w14:paraId="47B5C0AC" w14:textId="77777777" w:rsidTr="009E6F42">
        <w:trPr>
          <w:jc w:val="center"/>
        </w:trPr>
        <w:tc>
          <w:tcPr>
            <w:tcW w:w="1654" w:type="dxa"/>
            <w:vMerge/>
            <w:vAlign w:val="center"/>
          </w:tcPr>
          <w:p w14:paraId="4DD0B763" w14:textId="77777777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807" w:type="dxa"/>
            <w:vMerge/>
            <w:vAlign w:val="center"/>
          </w:tcPr>
          <w:p w14:paraId="5B181DC4" w14:textId="67CA30AC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327" w:type="dxa"/>
            <w:vAlign w:val="center"/>
          </w:tcPr>
          <w:p w14:paraId="473AC903" w14:textId="77777777" w:rsidR="00E15DFB" w:rsidRPr="00A451D0" w:rsidRDefault="00E15DFB" w:rsidP="00423A28">
            <w:pPr>
              <w:tabs>
                <w:tab w:val="center" w:pos="1193"/>
                <w:tab w:val="right" w:pos="2386"/>
              </w:tabs>
              <w:spacing w:before="0" w:after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</w:pPr>
            <w:r w:rsidRPr="00A451D0"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t>R</w:t>
            </w:r>
          </w:p>
        </w:tc>
        <w:tc>
          <w:tcPr>
            <w:tcW w:w="2720" w:type="dxa"/>
            <w:vAlign w:val="center"/>
          </w:tcPr>
          <w:p w14:paraId="353E45A4" w14:textId="6365BE29" w:rsidR="00E15DFB" w:rsidRPr="00A451D0" w:rsidRDefault="00E15DFB" w:rsidP="00423A28">
            <w:pPr>
              <w:tabs>
                <w:tab w:val="center" w:pos="1193"/>
                <w:tab w:val="right" w:pos="2386"/>
              </w:tabs>
              <w:spacing w:before="0" w:after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</w:pPr>
            <w:r w:rsidRPr="00A451D0"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t>GCGTACATGGCCA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t>T</w:t>
            </w:r>
            <w:r w:rsidRPr="00A451D0"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t>CATCTC</w:t>
            </w:r>
          </w:p>
        </w:tc>
        <w:tc>
          <w:tcPr>
            <w:tcW w:w="2259" w:type="dxa"/>
            <w:vMerge/>
            <w:vAlign w:val="center"/>
          </w:tcPr>
          <w:p w14:paraId="31027E58" w14:textId="77777777" w:rsidR="00E15DFB" w:rsidRPr="00A451D0" w:rsidRDefault="00E15DFB" w:rsidP="00423A28">
            <w:pPr>
              <w:spacing w:before="0" w:after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</w:pPr>
          </w:p>
        </w:tc>
      </w:tr>
      <w:tr w:rsidR="00E15DFB" w:rsidRPr="0094787B" w14:paraId="2B1CA7FF" w14:textId="77777777" w:rsidTr="009E6F42">
        <w:trPr>
          <w:jc w:val="center"/>
        </w:trPr>
        <w:tc>
          <w:tcPr>
            <w:tcW w:w="1654" w:type="dxa"/>
            <w:vMerge w:val="restart"/>
            <w:vAlign w:val="center"/>
          </w:tcPr>
          <w:p w14:paraId="70E1FB7C" w14:textId="2985D7CD" w:rsidR="00E15DFB" w:rsidRPr="0094787B" w:rsidRDefault="00E15DFB" w:rsidP="00E15DFB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 w:rsidRPr="0094787B">
              <w:rPr>
                <w:rFonts w:eastAsia="Times New Roman" w:cs="Times New Roman"/>
                <w:sz w:val="16"/>
                <w:szCs w:val="16"/>
                <w:lang w:val="en-CA"/>
              </w:rPr>
              <w:t>AUX6</w:t>
            </w:r>
          </w:p>
        </w:tc>
        <w:tc>
          <w:tcPr>
            <w:tcW w:w="2807" w:type="dxa"/>
            <w:vMerge w:val="restart"/>
            <w:vAlign w:val="center"/>
          </w:tcPr>
          <w:p w14:paraId="2879B9B0" w14:textId="4B91BDF7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 w:rsidRPr="0094787B">
              <w:rPr>
                <w:rFonts w:eastAsia="Times New Roman" w:cs="Times New Roman"/>
                <w:sz w:val="16"/>
                <w:szCs w:val="16"/>
                <w:lang w:val="en-CA"/>
              </w:rPr>
              <w:t>Auxin transporter-like protein 2</w:t>
            </w:r>
          </w:p>
        </w:tc>
        <w:tc>
          <w:tcPr>
            <w:tcW w:w="327" w:type="dxa"/>
            <w:vAlign w:val="center"/>
          </w:tcPr>
          <w:p w14:paraId="60D54F28" w14:textId="77777777" w:rsidR="00E15DFB" w:rsidRPr="00A451D0" w:rsidRDefault="00E15DFB" w:rsidP="00423A28">
            <w:pPr>
              <w:spacing w:before="0" w:after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</w:pPr>
            <w:r w:rsidRPr="00A451D0"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t>F</w:t>
            </w:r>
          </w:p>
        </w:tc>
        <w:tc>
          <w:tcPr>
            <w:tcW w:w="2720" w:type="dxa"/>
            <w:vAlign w:val="center"/>
          </w:tcPr>
          <w:p w14:paraId="724A908A" w14:textId="77777777" w:rsidR="00E15DFB" w:rsidRPr="00A451D0" w:rsidRDefault="00E15DFB" w:rsidP="00423A28">
            <w:pPr>
              <w:spacing w:before="0" w:after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</w:pPr>
            <w:r w:rsidRPr="00A451D0"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t>CGTCGCCGTCTATTGGGCTT</w:t>
            </w:r>
          </w:p>
        </w:tc>
        <w:tc>
          <w:tcPr>
            <w:tcW w:w="2259" w:type="dxa"/>
            <w:vMerge w:val="restart"/>
            <w:vAlign w:val="center"/>
          </w:tcPr>
          <w:p w14:paraId="3197E443" w14:textId="00105BDE" w:rsidR="00E15DFB" w:rsidRPr="00A451D0" w:rsidRDefault="00E15DFB" w:rsidP="00423A28">
            <w:pPr>
              <w:spacing w:before="0" w:after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fldChar w:fldCharType="begin"/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instrText xml:space="preserve"> ADDIN EN.CITE &lt;EndNote&gt;&lt;Cite&gt;&lt;Author&gt;Nanjareddy&lt;/Author&gt;&lt;Year&gt;2024&lt;/Year&gt;&lt;RecNum&gt;49&lt;/RecNum&gt;&lt;DisplayText&gt;(Nanjareddy et al., 2024)&lt;/DisplayText&gt;&lt;record&gt;&lt;rec-number&gt;49&lt;/rec-number&gt;&lt;foreign-keys&gt;&lt;key app="EN" db-id="xrrx2ate729rflewd9b5w9fersdx0t0a0zv9" timestamp="1781632366"&gt;49&lt;/key&gt;&lt;/foreign-keys&gt;&lt;ref-type name="Journal Article"&gt;17&lt;/ref-type&gt;&lt;contributors&gt;&lt;authors&gt;&lt;author&gt;Nanjareddy, Kalpana&lt;/author&gt;&lt;author&gt;Guerrero-Carrillo, María Fernanda&lt;/author&gt;&lt;author&gt;Lara, Miguel&lt;/author&gt;&lt;author&gt;Arthikala, Manoj-Kumar&lt;/author&gt;&lt;/authors&gt;&lt;/contributors&gt;&lt;titles&gt;&lt;title&gt;Genome-wide identification and comparative analysis of the Amino Acid Transporter (AAT) gene family and their roles during Phaseolus vulgaris symbioses&lt;/title&gt;&lt;secondary-title&gt;Functional &amp;amp; Integrative Genomics&lt;/secondary-title&gt;&lt;/titles&gt;&lt;periodical&gt;&lt;full-title&gt;Functional &amp;amp; Integrative Genomics&lt;/full-title&gt;&lt;/periodical&gt;&lt;pages&gt;47&lt;/pages&gt;&lt;volume&gt;24&lt;/volume&gt;&lt;number&gt;2&lt;/number&gt;&lt;dates&gt;&lt;year&gt;2024&lt;/year&gt;&lt;pub-dates&gt;&lt;date&gt;2024/03/02&lt;/date&gt;&lt;/pub-dates&gt;&lt;/dates&gt;&lt;isbn&gt;1438-7948&lt;/isbn&gt;&lt;urls&gt;&lt;related-urls&gt;&lt;url&gt;https://doi.org/10.1007/s10142-024-01331-0&lt;/url&gt;&lt;/related-urls&gt;&lt;/urls&gt;&lt;electronic-resource-num&gt;10.1007/s10142-024-01331-0&lt;/electronic-resource-num&gt;&lt;/record&gt;&lt;/Cite&gt;&lt;/EndNote&gt;</w:instrTex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fldChar w:fldCharType="separate"/>
            </w:r>
            <w:r>
              <w:rPr>
                <w:rFonts w:eastAsia="Times New Roman" w:cs="Times New Roman"/>
                <w:noProof/>
                <w:color w:val="000000" w:themeColor="text1"/>
                <w:sz w:val="16"/>
                <w:szCs w:val="16"/>
                <w:lang w:val="en-CA"/>
              </w:rPr>
              <w:t>(Nanjareddy et al., 2024)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fldChar w:fldCharType="end"/>
            </w:r>
          </w:p>
        </w:tc>
      </w:tr>
      <w:tr w:rsidR="00E15DFB" w:rsidRPr="0094787B" w14:paraId="35AA4360" w14:textId="77777777" w:rsidTr="009E6F42">
        <w:trPr>
          <w:jc w:val="center"/>
        </w:trPr>
        <w:tc>
          <w:tcPr>
            <w:tcW w:w="1654" w:type="dxa"/>
            <w:vMerge/>
            <w:vAlign w:val="center"/>
          </w:tcPr>
          <w:p w14:paraId="0565AA52" w14:textId="1EA533BE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807" w:type="dxa"/>
            <w:vMerge/>
            <w:vAlign w:val="center"/>
          </w:tcPr>
          <w:p w14:paraId="2843C69C" w14:textId="53830688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327" w:type="dxa"/>
            <w:vAlign w:val="center"/>
          </w:tcPr>
          <w:p w14:paraId="4B2718B3" w14:textId="77777777" w:rsidR="00E15DFB" w:rsidRPr="00A451D0" w:rsidRDefault="00E15DFB" w:rsidP="00423A28">
            <w:pPr>
              <w:spacing w:before="0" w:after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</w:pPr>
            <w:r w:rsidRPr="00A451D0"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t>R</w:t>
            </w:r>
          </w:p>
        </w:tc>
        <w:tc>
          <w:tcPr>
            <w:tcW w:w="2720" w:type="dxa"/>
            <w:vAlign w:val="center"/>
          </w:tcPr>
          <w:p w14:paraId="35EB768D" w14:textId="77777777" w:rsidR="00E15DFB" w:rsidRPr="00A451D0" w:rsidRDefault="00E15DFB" w:rsidP="00423A28">
            <w:pPr>
              <w:spacing w:before="0" w:after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</w:pPr>
            <w:r w:rsidRPr="00A451D0"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t>ACCGTGCAAGTGCCCTCAAA</w:t>
            </w:r>
          </w:p>
        </w:tc>
        <w:tc>
          <w:tcPr>
            <w:tcW w:w="2259" w:type="dxa"/>
            <w:vMerge/>
            <w:vAlign w:val="center"/>
          </w:tcPr>
          <w:p w14:paraId="252FCBCD" w14:textId="77777777" w:rsidR="00E15DFB" w:rsidRPr="00A451D0" w:rsidRDefault="00E15DFB" w:rsidP="00423A28">
            <w:pPr>
              <w:spacing w:before="0" w:after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</w:pPr>
          </w:p>
        </w:tc>
      </w:tr>
      <w:tr w:rsidR="00E15DFB" w:rsidRPr="0094787B" w14:paraId="3E9CE546" w14:textId="77777777" w:rsidTr="009E6F42">
        <w:trPr>
          <w:jc w:val="center"/>
        </w:trPr>
        <w:tc>
          <w:tcPr>
            <w:tcW w:w="1654" w:type="dxa"/>
            <w:vMerge w:val="restart"/>
            <w:vAlign w:val="center"/>
          </w:tcPr>
          <w:p w14:paraId="521D8506" w14:textId="408CD439" w:rsidR="00E15DFB" w:rsidRPr="0094787B" w:rsidRDefault="00E15DFB" w:rsidP="00E15DFB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 w:rsidRPr="0094787B">
              <w:rPr>
                <w:rFonts w:eastAsia="Times New Roman" w:cs="Times New Roman"/>
                <w:sz w:val="16"/>
                <w:szCs w:val="16"/>
                <w:lang w:val="en-CA"/>
              </w:rPr>
              <w:t xml:space="preserve">AUX/IAA </w:t>
            </w:r>
          </w:p>
        </w:tc>
        <w:tc>
          <w:tcPr>
            <w:tcW w:w="2807" w:type="dxa"/>
            <w:vMerge w:val="restart"/>
            <w:vAlign w:val="center"/>
          </w:tcPr>
          <w:p w14:paraId="51850C73" w14:textId="2B32D354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 w:rsidRPr="0094787B">
              <w:rPr>
                <w:rFonts w:eastAsia="Times New Roman" w:cs="Times New Roman"/>
                <w:sz w:val="16"/>
                <w:szCs w:val="16"/>
                <w:lang w:val="en-CA"/>
              </w:rPr>
              <w:t>Auxin-responsive protein</w:t>
            </w:r>
          </w:p>
        </w:tc>
        <w:tc>
          <w:tcPr>
            <w:tcW w:w="327" w:type="dxa"/>
            <w:vAlign w:val="center"/>
          </w:tcPr>
          <w:p w14:paraId="783B6660" w14:textId="77777777" w:rsidR="00E15DFB" w:rsidRPr="00A451D0" w:rsidRDefault="00E15DFB" w:rsidP="00423A28">
            <w:pPr>
              <w:tabs>
                <w:tab w:val="left" w:pos="620"/>
              </w:tabs>
              <w:spacing w:before="0" w:after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</w:pPr>
            <w:r w:rsidRPr="00A451D0"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t>F</w:t>
            </w:r>
          </w:p>
        </w:tc>
        <w:tc>
          <w:tcPr>
            <w:tcW w:w="2720" w:type="dxa"/>
            <w:vAlign w:val="center"/>
          </w:tcPr>
          <w:p w14:paraId="19D35F79" w14:textId="77777777" w:rsidR="00E15DFB" w:rsidRPr="00A451D0" w:rsidRDefault="00E15DFB" w:rsidP="00423A28">
            <w:pPr>
              <w:tabs>
                <w:tab w:val="left" w:pos="620"/>
              </w:tabs>
              <w:spacing w:before="0" w:after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</w:pPr>
            <w:r w:rsidRPr="00A451D0"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t>GCATCCACTCATCGGAATCT</w:t>
            </w:r>
          </w:p>
        </w:tc>
        <w:tc>
          <w:tcPr>
            <w:tcW w:w="2259" w:type="dxa"/>
            <w:vMerge w:val="restart"/>
            <w:vAlign w:val="center"/>
          </w:tcPr>
          <w:p w14:paraId="5D025C54" w14:textId="075C7054" w:rsidR="00E15DFB" w:rsidRPr="00A451D0" w:rsidRDefault="00E15DFB" w:rsidP="00423A28">
            <w:pPr>
              <w:spacing w:before="0" w:after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fldChar w:fldCharType="begin"/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instrText xml:space="preserve"> ADDIN EN.CITE &lt;EndNote&gt;&lt;Cite&gt;&lt;Author&gt;Ekinci&lt;/Author&gt;&lt;Year&gt;2023&lt;/Year&gt;&lt;RecNum&gt;50&lt;/RecNum&gt;&lt;DisplayText&gt;(Ekinci et al., 2023)&lt;/DisplayText&gt;&lt;record&gt;&lt;rec-number&gt;50&lt;/rec-number&gt;&lt;foreign-keys&gt;&lt;key app="EN" db-id="xrrx2ate729rflewd9b5w9fersdx0t0a0zv9" timestamp="1781632472"&gt;50&lt;/key&gt;&lt;/foreign-keys&gt;&lt;ref-type name="Journal Article"&gt;17&lt;/ref-type&gt;&lt;contributors&gt;&lt;authors&gt;&lt;author&gt;Ekinci, Melek&lt;/author&gt;&lt;author&gt;Yildirim, Ertan&lt;/author&gt;&lt;author&gt;Ağar, Güleray&lt;/author&gt;&lt;author&gt;Yüksel, Esra Arslan&lt;/author&gt;&lt;author&gt;Aydin, Murat&lt;/author&gt;&lt;author&gt;Örs, Selda&lt;/author&gt;&lt;author&gt;Kul, Raziye&lt;/author&gt;&lt;/authors&gt;&lt;/contributors&gt;&lt;titles&gt;&lt;title&gt;Determination of cadmium and/or drought stress effects on some plant phytohormone contents and hormone gene expressions in bean (Phaseolus vulgaris L)&lt;/title&gt;&lt;secondary-title&gt;Turkish Journal of Agriculture and Forestry&lt;/secondary-title&gt;&lt;/titles&gt;&lt;periodical&gt;&lt;full-title&gt;Turkish Journal of Agriculture and Forestry&lt;/full-title&gt;&lt;/periodical&gt;&lt;pages&gt;402-411&lt;/pages&gt;&lt;volume&gt;47&lt;/volume&gt;&lt;number&gt;3&lt;/number&gt;&lt;dates&gt;&lt;year&gt;2023&lt;/year&gt;&lt;/dates&gt;&lt;isbn&gt;1300-011X&lt;/isbn&gt;&lt;urls&gt;&lt;/urls&gt;&lt;electronic-resource-num&gt;10.55730/1300-011X.3096&lt;/electronic-resource-num&gt;&lt;/record&gt;&lt;/Cite&gt;&lt;/EndNote&gt;</w:instrTex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fldChar w:fldCharType="separate"/>
            </w:r>
            <w:r>
              <w:rPr>
                <w:rFonts w:eastAsia="Times New Roman" w:cs="Times New Roman"/>
                <w:noProof/>
                <w:color w:val="000000" w:themeColor="text1"/>
                <w:sz w:val="16"/>
                <w:szCs w:val="16"/>
                <w:lang w:val="en-CA"/>
              </w:rPr>
              <w:t>(Ekinci et al., 2023)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val="en-CA"/>
              </w:rPr>
              <w:fldChar w:fldCharType="end"/>
            </w:r>
          </w:p>
        </w:tc>
      </w:tr>
      <w:tr w:rsidR="00E15DFB" w:rsidRPr="0094787B" w14:paraId="721ACF83" w14:textId="77777777" w:rsidTr="009E6F42">
        <w:trPr>
          <w:jc w:val="center"/>
        </w:trPr>
        <w:tc>
          <w:tcPr>
            <w:tcW w:w="1654" w:type="dxa"/>
            <w:vMerge/>
            <w:vAlign w:val="center"/>
          </w:tcPr>
          <w:p w14:paraId="24147158" w14:textId="7E0E97BD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807" w:type="dxa"/>
            <w:vMerge/>
            <w:vAlign w:val="center"/>
          </w:tcPr>
          <w:p w14:paraId="3F4CF850" w14:textId="164AFF62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327" w:type="dxa"/>
            <w:vAlign w:val="center"/>
          </w:tcPr>
          <w:p w14:paraId="06DEE983" w14:textId="77777777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 w:rsidRPr="0094787B">
              <w:rPr>
                <w:rFonts w:eastAsia="Times New Roman" w:cs="Times New Roman"/>
                <w:sz w:val="16"/>
                <w:szCs w:val="16"/>
                <w:lang w:val="en-CA"/>
              </w:rPr>
              <w:t>R</w:t>
            </w:r>
          </w:p>
        </w:tc>
        <w:tc>
          <w:tcPr>
            <w:tcW w:w="2720" w:type="dxa"/>
            <w:vAlign w:val="center"/>
          </w:tcPr>
          <w:p w14:paraId="30B0EEE7" w14:textId="77777777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 w:rsidRPr="0094787B">
              <w:rPr>
                <w:rFonts w:eastAsia="Times New Roman" w:cs="Times New Roman"/>
                <w:sz w:val="16"/>
                <w:szCs w:val="16"/>
                <w:lang w:val="en-CA"/>
              </w:rPr>
              <w:t>GGAACCCGAACATTTTGAAC</w:t>
            </w:r>
          </w:p>
        </w:tc>
        <w:tc>
          <w:tcPr>
            <w:tcW w:w="2259" w:type="dxa"/>
            <w:vMerge/>
            <w:vAlign w:val="center"/>
          </w:tcPr>
          <w:p w14:paraId="0EC9E31F" w14:textId="77777777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</w:p>
        </w:tc>
      </w:tr>
      <w:tr w:rsidR="00E15DFB" w:rsidRPr="0094787B" w14:paraId="06F5C70D" w14:textId="77777777" w:rsidTr="009E6F42">
        <w:trPr>
          <w:jc w:val="center"/>
        </w:trPr>
        <w:tc>
          <w:tcPr>
            <w:tcW w:w="1654" w:type="dxa"/>
            <w:vMerge w:val="restart"/>
            <w:vAlign w:val="center"/>
          </w:tcPr>
          <w:p w14:paraId="1C6FF3AC" w14:textId="717F5869" w:rsidR="00E15DFB" w:rsidRPr="0094787B" w:rsidRDefault="00E15DFB" w:rsidP="00E15DFB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 w:rsidRPr="0094787B">
              <w:rPr>
                <w:rFonts w:eastAsia="Times New Roman" w:cs="Times New Roman"/>
                <w:sz w:val="16"/>
                <w:szCs w:val="16"/>
                <w:lang w:val="en-CA"/>
              </w:rPr>
              <w:t>PVCK01</w:t>
            </w:r>
          </w:p>
        </w:tc>
        <w:tc>
          <w:tcPr>
            <w:tcW w:w="2807" w:type="dxa"/>
            <w:vMerge w:val="restart"/>
            <w:vAlign w:val="center"/>
          </w:tcPr>
          <w:p w14:paraId="0DE3E18F" w14:textId="24C5DFD8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 w:rsidRPr="0094787B">
              <w:rPr>
                <w:rFonts w:eastAsia="Times New Roman" w:cs="Times New Roman"/>
                <w:sz w:val="16"/>
                <w:szCs w:val="16"/>
                <w:lang w:val="en-CA"/>
              </w:rPr>
              <w:t>Cytokinin oxidase</w:t>
            </w:r>
          </w:p>
        </w:tc>
        <w:tc>
          <w:tcPr>
            <w:tcW w:w="327" w:type="dxa"/>
            <w:vAlign w:val="center"/>
          </w:tcPr>
          <w:p w14:paraId="7A50D6C7" w14:textId="77777777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 w:rsidRPr="0094787B">
              <w:rPr>
                <w:rFonts w:eastAsia="Times New Roman" w:cs="Times New Roman"/>
                <w:sz w:val="16"/>
                <w:szCs w:val="16"/>
                <w:lang w:val="en-CA"/>
              </w:rPr>
              <w:t>F</w:t>
            </w:r>
          </w:p>
        </w:tc>
        <w:tc>
          <w:tcPr>
            <w:tcW w:w="2720" w:type="dxa"/>
            <w:vAlign w:val="center"/>
          </w:tcPr>
          <w:p w14:paraId="0A4C9A77" w14:textId="77777777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 w:rsidRPr="0094787B">
              <w:rPr>
                <w:rFonts w:eastAsia="Times New Roman" w:cs="Times New Roman"/>
                <w:sz w:val="16"/>
                <w:szCs w:val="16"/>
                <w:lang w:val="en-CA"/>
              </w:rPr>
              <w:t>AGGCGAAACCTTAGTCTG</w:t>
            </w:r>
          </w:p>
        </w:tc>
        <w:tc>
          <w:tcPr>
            <w:tcW w:w="2259" w:type="dxa"/>
            <w:vMerge w:val="restart"/>
            <w:vAlign w:val="center"/>
          </w:tcPr>
          <w:p w14:paraId="37CE789C" w14:textId="4AF7751A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>
              <w:rPr>
                <w:rFonts w:eastAsia="Times New Roman" w:cs="Times New Roman"/>
                <w:sz w:val="16"/>
                <w:szCs w:val="16"/>
                <w:lang w:val="en-CA"/>
              </w:rPr>
              <w:fldChar w:fldCharType="begin"/>
            </w:r>
            <w:r>
              <w:rPr>
                <w:rFonts w:eastAsia="Times New Roman" w:cs="Times New Roman"/>
                <w:sz w:val="16"/>
                <w:szCs w:val="16"/>
                <w:lang w:val="en-CA"/>
              </w:rPr>
              <w:instrText xml:space="preserve"> ADDIN EN.CITE &lt;EndNote&gt;&lt;Cite&gt;&lt;Author&gt;Zhang&lt;/Author&gt;&lt;Year&gt;2023&lt;/Year&gt;&lt;RecNum&gt;51&lt;/RecNum&gt;&lt;DisplayText&gt;(Zhang et al., 2023)&lt;/DisplayText&gt;&lt;record&gt;&lt;rec-number&gt;51&lt;/rec-number&gt;&lt;foreign-keys&gt;&lt;key app="EN" db-id="xrrx2ate729rflewd9b5w9fersdx0t0a0zv9" timestamp="1781632598"&gt;51&lt;/key&gt;&lt;/foreign-keys&gt;&lt;ref-type name="Journal Article"&gt;17&lt;/ref-type&gt;&lt;contributors&gt;&lt;authors&gt;&lt;author&gt;Zhang, Qi&lt;/author&gt;&lt;author&gt;Wang, Shukun&lt;/author&gt;&lt;author&gt;Xu, Junjie&lt;/author&gt;&lt;author&gt;Zhao, Wanzhu&lt;/author&gt;&lt;author&gt;Yang, Yilin&lt;/author&gt;&lt;author&gt;Wang, Lei&lt;/author&gt;&lt;author&gt;Wang, Qiwei&lt;/author&gt;&lt;author&gt;Yin, Zhengong&lt;/author&gt;&lt;author&gt;Sun, Haoyue&lt;/author&gt;&lt;author&gt;Mao, Yanzhi&lt;/author&gt;&lt;author&gt;Du, Jidao&lt;/author&gt;&lt;author&gt;Du, Yanli&lt;/author&gt;&lt;/authors&gt;&lt;/contributors&gt;&lt;titles&gt;&lt;title&gt;Genome-wide identification of cytokinin oxidase family members in common bean (Phaseolus vulgaris): identification, phylogeny, expansion, and expression pattern analyses at the sprout stage under abiotic stress&lt;/title&gt;&lt;secondary-title&gt;Scientia Horticulturae&lt;/secondary-title&gt;&lt;/titles&gt;&lt;periodical&gt;&lt;full-title&gt;Scientia Horticulturae&lt;/full-title&gt;&lt;/periodical&gt;&lt;pages&gt;111974&lt;/pages&gt;&lt;volume&gt;315&lt;/volume&gt;&lt;keywords&gt;&lt;keyword&gt;Cytokinin oxidase (CKX) family&lt;/keyword&gt;&lt;keyword&gt;Common bean (Phaseolus vulgaris)&lt;/keyword&gt;&lt;keyword&gt;Identification&lt;/keyword&gt;&lt;keyword&gt;Expression pattern&lt;/keyword&gt;&lt;keyword&gt;Sprout stage&lt;/keyword&gt;&lt;keyword&gt;Abiotic stress&lt;/keyword&gt;&lt;/keywords&gt;&lt;dates&gt;&lt;year&gt;2023&lt;/year&gt;&lt;pub-dates&gt;&lt;date&gt;2023/05/01/&lt;/date&gt;&lt;/pub-dates&gt;&lt;/dates&gt;&lt;isbn&gt;0304-4238&lt;/isbn&gt;&lt;urls&gt;&lt;related-urls&gt;&lt;url&gt;https://www.sciencedirect.com/science/article/pii/S0304423823001486&lt;/url&gt;&lt;/related-urls&gt;&lt;/urls&gt;&lt;electronic-resource-num&gt;10.1016/j.scienta.2023.111974&lt;/electronic-resource-num&gt;&lt;/record&gt;&lt;/Cite&gt;&lt;/EndNote&gt;</w:instrText>
            </w:r>
            <w:r>
              <w:rPr>
                <w:rFonts w:eastAsia="Times New Roman" w:cs="Times New Roman"/>
                <w:sz w:val="16"/>
                <w:szCs w:val="16"/>
                <w:lang w:val="en-CA"/>
              </w:rPr>
              <w:fldChar w:fldCharType="separate"/>
            </w:r>
            <w:r>
              <w:rPr>
                <w:rFonts w:eastAsia="Times New Roman" w:cs="Times New Roman"/>
                <w:noProof/>
                <w:sz w:val="16"/>
                <w:szCs w:val="16"/>
                <w:lang w:val="en-CA"/>
              </w:rPr>
              <w:t>(Zhang et al., 2023)</w:t>
            </w:r>
            <w:r>
              <w:rPr>
                <w:rFonts w:eastAsia="Times New Roman" w:cs="Times New Roman"/>
                <w:sz w:val="16"/>
                <w:szCs w:val="16"/>
                <w:lang w:val="en-CA"/>
              </w:rPr>
              <w:fldChar w:fldCharType="end"/>
            </w:r>
          </w:p>
        </w:tc>
      </w:tr>
      <w:tr w:rsidR="00E15DFB" w:rsidRPr="0094787B" w14:paraId="35CD994C" w14:textId="77777777" w:rsidTr="009E6F42">
        <w:trPr>
          <w:jc w:val="center"/>
        </w:trPr>
        <w:tc>
          <w:tcPr>
            <w:tcW w:w="1654" w:type="dxa"/>
            <w:vMerge/>
            <w:vAlign w:val="center"/>
          </w:tcPr>
          <w:p w14:paraId="1DE1F10D" w14:textId="23A504CC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807" w:type="dxa"/>
            <w:vMerge/>
            <w:vAlign w:val="center"/>
          </w:tcPr>
          <w:p w14:paraId="7FE94374" w14:textId="0556C893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327" w:type="dxa"/>
            <w:vAlign w:val="center"/>
          </w:tcPr>
          <w:p w14:paraId="32CDC123" w14:textId="77777777" w:rsidR="00E15DFB" w:rsidRPr="0094787B" w:rsidRDefault="00E15DFB" w:rsidP="00423A28">
            <w:pPr>
              <w:tabs>
                <w:tab w:val="left" w:pos="796"/>
              </w:tabs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 w:rsidRPr="0094787B">
              <w:rPr>
                <w:rFonts w:eastAsia="Times New Roman" w:cs="Times New Roman"/>
                <w:sz w:val="16"/>
                <w:szCs w:val="16"/>
                <w:lang w:val="en-CA"/>
              </w:rPr>
              <w:t>R</w:t>
            </w:r>
          </w:p>
        </w:tc>
        <w:tc>
          <w:tcPr>
            <w:tcW w:w="2720" w:type="dxa"/>
            <w:vAlign w:val="center"/>
          </w:tcPr>
          <w:p w14:paraId="1A772945" w14:textId="77777777" w:rsidR="00E15DFB" w:rsidRPr="0094787B" w:rsidRDefault="00E15DFB" w:rsidP="00423A28">
            <w:pPr>
              <w:tabs>
                <w:tab w:val="left" w:pos="796"/>
              </w:tabs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 w:rsidRPr="0094787B">
              <w:rPr>
                <w:rFonts w:eastAsia="Times New Roman" w:cs="Times New Roman"/>
                <w:sz w:val="16"/>
                <w:szCs w:val="16"/>
                <w:lang w:val="en-CA"/>
              </w:rPr>
              <w:t>AGCCACTCTGCGTCTCTA</w:t>
            </w:r>
          </w:p>
        </w:tc>
        <w:tc>
          <w:tcPr>
            <w:tcW w:w="2259" w:type="dxa"/>
            <w:vMerge/>
            <w:vAlign w:val="center"/>
          </w:tcPr>
          <w:p w14:paraId="6876EF77" w14:textId="77777777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</w:p>
        </w:tc>
      </w:tr>
      <w:tr w:rsidR="00E15DFB" w:rsidRPr="0094787B" w14:paraId="11C1FA37" w14:textId="77777777" w:rsidTr="009E6F42">
        <w:trPr>
          <w:jc w:val="center"/>
        </w:trPr>
        <w:tc>
          <w:tcPr>
            <w:tcW w:w="1654" w:type="dxa"/>
            <w:vMerge w:val="restart"/>
            <w:vAlign w:val="center"/>
          </w:tcPr>
          <w:p w14:paraId="7C0DF4CE" w14:textId="7CDD4053" w:rsidR="00E15DFB" w:rsidRPr="0094787B" w:rsidRDefault="00E15DFB" w:rsidP="00E15DFB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 w:rsidRPr="0094787B">
              <w:rPr>
                <w:rFonts w:eastAsia="Times New Roman" w:cs="Times New Roman"/>
                <w:sz w:val="16"/>
                <w:szCs w:val="16"/>
                <w:lang w:val="en-CA"/>
              </w:rPr>
              <w:t>AIPT3</w:t>
            </w:r>
          </w:p>
        </w:tc>
        <w:tc>
          <w:tcPr>
            <w:tcW w:w="2807" w:type="dxa"/>
            <w:vMerge w:val="restart"/>
            <w:vAlign w:val="center"/>
          </w:tcPr>
          <w:p w14:paraId="3E339CBE" w14:textId="309F6BAE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 w:rsidRPr="0094787B">
              <w:rPr>
                <w:rFonts w:eastAsia="Times New Roman" w:cs="Times New Roman"/>
                <w:sz w:val="16"/>
                <w:szCs w:val="16"/>
                <w:lang w:val="en-CA"/>
              </w:rPr>
              <w:t xml:space="preserve">Adenylate </w:t>
            </w:r>
            <w:proofErr w:type="spellStart"/>
            <w:r w:rsidRPr="0094787B">
              <w:rPr>
                <w:rFonts w:eastAsia="Times New Roman" w:cs="Times New Roman"/>
                <w:sz w:val="16"/>
                <w:szCs w:val="16"/>
                <w:lang w:val="en-CA"/>
              </w:rPr>
              <w:t>isopentenyltransferase</w:t>
            </w:r>
            <w:proofErr w:type="spellEnd"/>
            <w:r w:rsidRPr="0094787B">
              <w:rPr>
                <w:rFonts w:eastAsia="Times New Roman" w:cs="Times New Roman"/>
                <w:sz w:val="16"/>
                <w:szCs w:val="16"/>
                <w:lang w:val="en-CA"/>
              </w:rPr>
              <w:t xml:space="preserve"> 3</w:t>
            </w:r>
          </w:p>
        </w:tc>
        <w:tc>
          <w:tcPr>
            <w:tcW w:w="327" w:type="dxa"/>
            <w:vAlign w:val="center"/>
          </w:tcPr>
          <w:p w14:paraId="5D10EBC1" w14:textId="77777777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 w:rsidRPr="0094787B">
              <w:rPr>
                <w:rFonts w:eastAsia="Times New Roman" w:cs="Times New Roman"/>
                <w:sz w:val="16"/>
                <w:szCs w:val="16"/>
                <w:lang w:val="en-CA"/>
              </w:rPr>
              <w:t>F</w:t>
            </w:r>
          </w:p>
        </w:tc>
        <w:tc>
          <w:tcPr>
            <w:tcW w:w="2720" w:type="dxa"/>
            <w:vAlign w:val="center"/>
          </w:tcPr>
          <w:p w14:paraId="6D3136EF" w14:textId="77777777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 w:rsidRPr="0094787B">
              <w:rPr>
                <w:rFonts w:eastAsia="Times New Roman" w:cs="Times New Roman"/>
                <w:sz w:val="16"/>
                <w:szCs w:val="16"/>
                <w:lang w:val="en-CA"/>
              </w:rPr>
              <w:t>CAGCCTCTGAAAAACGTTCC</w:t>
            </w:r>
          </w:p>
        </w:tc>
        <w:tc>
          <w:tcPr>
            <w:tcW w:w="2259" w:type="dxa"/>
            <w:vMerge w:val="restart"/>
            <w:vAlign w:val="center"/>
          </w:tcPr>
          <w:p w14:paraId="14155747" w14:textId="6B699616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>
              <w:rPr>
                <w:rFonts w:eastAsia="Times New Roman" w:cs="Times New Roman"/>
                <w:sz w:val="16"/>
                <w:szCs w:val="16"/>
                <w:lang w:val="en-CA"/>
              </w:rPr>
              <w:fldChar w:fldCharType="begin"/>
            </w:r>
            <w:r>
              <w:rPr>
                <w:rFonts w:eastAsia="Times New Roman" w:cs="Times New Roman"/>
                <w:sz w:val="16"/>
                <w:szCs w:val="16"/>
                <w:lang w:val="en-CA"/>
              </w:rPr>
              <w:instrText xml:space="preserve"> ADDIN EN.CITE &lt;EndNote&gt;&lt;Cite&gt;&lt;Author&gt;Ekinci&lt;/Author&gt;&lt;Year&gt;2023&lt;/Year&gt;&lt;RecNum&gt;50&lt;/RecNum&gt;&lt;DisplayText&gt;(Ekinci et al., 2023)&lt;/DisplayText&gt;&lt;record&gt;&lt;rec-number&gt;50&lt;/rec-number&gt;&lt;foreign-keys&gt;&lt;key app="EN" db-id="xrrx2ate729rflewd9b5w9fersdx0t0a0zv9" timestamp="1781632472"&gt;50&lt;/key&gt;&lt;/foreign-keys&gt;&lt;ref-type name="Journal Article"&gt;17&lt;/ref-type&gt;&lt;contributors&gt;&lt;authors&gt;&lt;author&gt;Ekinci, Melek&lt;/author&gt;&lt;author&gt;Yildirim, Ertan&lt;/author&gt;&lt;author&gt;Ağar, Güleray&lt;/author&gt;&lt;author&gt;Yüksel, Esra Arslan&lt;/author&gt;&lt;author&gt;Aydin, Murat&lt;/author&gt;&lt;author&gt;Örs, Selda&lt;/author&gt;&lt;author&gt;Kul, Raziye&lt;/author&gt;&lt;/authors&gt;&lt;/contributors&gt;&lt;titles&gt;&lt;title&gt;Determination of cadmium and/or drought stress effects on some plant phytohormone contents and hormone gene expressions in bean (Phaseolus vulgaris L)&lt;/title&gt;&lt;secondary-title&gt;Turkish Journal of Agriculture and Forestry&lt;/secondary-title&gt;&lt;/titles&gt;&lt;periodical&gt;&lt;full-title&gt;Turkish Journal of Agriculture and Forestry&lt;/full-title&gt;&lt;/periodical&gt;&lt;pages&gt;402-411&lt;/pages&gt;&lt;volume&gt;47&lt;/volume&gt;&lt;number&gt;3&lt;/number&gt;&lt;dates&gt;&lt;year&gt;2023&lt;/year&gt;&lt;/dates&gt;&lt;isbn&gt;1300-011X&lt;/isbn&gt;&lt;urls&gt;&lt;/urls&gt;&lt;electronic-resource-num&gt;10.55730/1300-011X.3096&lt;/electronic-resource-num&gt;&lt;/record&gt;&lt;/Cite&gt;&lt;/EndNote&gt;</w:instrText>
            </w:r>
            <w:r>
              <w:rPr>
                <w:rFonts w:eastAsia="Times New Roman" w:cs="Times New Roman"/>
                <w:sz w:val="16"/>
                <w:szCs w:val="16"/>
                <w:lang w:val="en-CA"/>
              </w:rPr>
              <w:fldChar w:fldCharType="separate"/>
            </w:r>
            <w:r>
              <w:rPr>
                <w:rFonts w:eastAsia="Times New Roman" w:cs="Times New Roman"/>
                <w:noProof/>
                <w:sz w:val="16"/>
                <w:szCs w:val="16"/>
                <w:lang w:val="en-CA"/>
              </w:rPr>
              <w:t>(Ekinci et al., 2023)</w:t>
            </w:r>
            <w:r>
              <w:rPr>
                <w:rFonts w:eastAsia="Times New Roman" w:cs="Times New Roman"/>
                <w:sz w:val="16"/>
                <w:szCs w:val="16"/>
                <w:lang w:val="en-CA"/>
              </w:rPr>
              <w:fldChar w:fldCharType="end"/>
            </w:r>
          </w:p>
        </w:tc>
      </w:tr>
      <w:tr w:rsidR="00E15DFB" w:rsidRPr="0094787B" w14:paraId="4D0F313A" w14:textId="77777777" w:rsidTr="009E6F42">
        <w:trPr>
          <w:jc w:val="center"/>
        </w:trPr>
        <w:tc>
          <w:tcPr>
            <w:tcW w:w="1654" w:type="dxa"/>
            <w:vMerge/>
            <w:vAlign w:val="center"/>
          </w:tcPr>
          <w:p w14:paraId="59A8C507" w14:textId="014BDAC0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807" w:type="dxa"/>
            <w:vMerge/>
            <w:vAlign w:val="center"/>
          </w:tcPr>
          <w:p w14:paraId="3A9B8E76" w14:textId="2AA9FE75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327" w:type="dxa"/>
            <w:vAlign w:val="center"/>
          </w:tcPr>
          <w:p w14:paraId="7CB51470" w14:textId="77777777" w:rsidR="00E15DFB" w:rsidRPr="0094787B" w:rsidRDefault="00E15DFB" w:rsidP="00423A28">
            <w:pPr>
              <w:tabs>
                <w:tab w:val="left" w:pos="831"/>
              </w:tabs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 w:rsidRPr="0094787B">
              <w:rPr>
                <w:rFonts w:eastAsia="Times New Roman" w:cs="Times New Roman"/>
                <w:sz w:val="16"/>
                <w:szCs w:val="16"/>
                <w:lang w:val="en-CA"/>
              </w:rPr>
              <w:t>R</w:t>
            </w:r>
          </w:p>
        </w:tc>
        <w:tc>
          <w:tcPr>
            <w:tcW w:w="2720" w:type="dxa"/>
            <w:vAlign w:val="center"/>
          </w:tcPr>
          <w:p w14:paraId="49DE0925" w14:textId="77777777" w:rsidR="00E15DFB" w:rsidRPr="0094787B" w:rsidRDefault="00E15DFB" w:rsidP="00423A28">
            <w:pPr>
              <w:tabs>
                <w:tab w:val="left" w:pos="831"/>
              </w:tabs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 w:rsidRPr="0094787B">
              <w:rPr>
                <w:rFonts w:eastAsia="Times New Roman" w:cs="Times New Roman"/>
                <w:sz w:val="16"/>
                <w:szCs w:val="16"/>
                <w:lang w:val="en-CA"/>
              </w:rPr>
              <w:t>TCTCCCAGAAGTGGAATTGG</w:t>
            </w:r>
          </w:p>
        </w:tc>
        <w:tc>
          <w:tcPr>
            <w:tcW w:w="2259" w:type="dxa"/>
            <w:vMerge/>
            <w:vAlign w:val="center"/>
          </w:tcPr>
          <w:p w14:paraId="66119F0A" w14:textId="77777777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</w:p>
        </w:tc>
      </w:tr>
      <w:tr w:rsidR="00E15DFB" w:rsidRPr="0094787B" w14:paraId="14C841E4" w14:textId="77777777" w:rsidTr="009E6F42">
        <w:trPr>
          <w:jc w:val="center"/>
        </w:trPr>
        <w:tc>
          <w:tcPr>
            <w:tcW w:w="1654" w:type="dxa"/>
            <w:vMerge w:val="restart"/>
            <w:vAlign w:val="center"/>
          </w:tcPr>
          <w:p w14:paraId="5B051A21" w14:textId="5974214F" w:rsidR="00E15DFB" w:rsidRPr="0094787B" w:rsidRDefault="00E15DFB" w:rsidP="00E15DFB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 w:rsidRPr="0094787B">
              <w:rPr>
                <w:rFonts w:eastAsia="Times New Roman" w:cs="Times New Roman"/>
                <w:sz w:val="16"/>
                <w:szCs w:val="16"/>
                <w:lang w:val="en-CA"/>
              </w:rPr>
              <w:t>Log1/Log1-like</w:t>
            </w:r>
          </w:p>
        </w:tc>
        <w:tc>
          <w:tcPr>
            <w:tcW w:w="2807" w:type="dxa"/>
            <w:vMerge w:val="restart"/>
            <w:vAlign w:val="center"/>
          </w:tcPr>
          <w:p w14:paraId="6DC845C4" w14:textId="7746E550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 w:rsidRPr="0094787B">
              <w:rPr>
                <w:rFonts w:eastAsia="Times New Roman" w:cs="Times New Roman"/>
                <w:sz w:val="16"/>
                <w:szCs w:val="16"/>
                <w:lang w:val="en-CA"/>
              </w:rPr>
              <w:t xml:space="preserve">Cytokinin riboside 5′-monophosphate </w:t>
            </w:r>
            <w:proofErr w:type="spellStart"/>
            <w:r w:rsidRPr="0094787B">
              <w:rPr>
                <w:rFonts w:eastAsia="Times New Roman" w:cs="Times New Roman"/>
                <w:sz w:val="16"/>
                <w:szCs w:val="16"/>
                <w:lang w:val="en-CA"/>
              </w:rPr>
              <w:t>phosphoribohydrolase</w:t>
            </w:r>
            <w:proofErr w:type="spellEnd"/>
            <w:r w:rsidRPr="0094787B">
              <w:rPr>
                <w:rFonts w:eastAsia="Times New Roman" w:cs="Times New Roman"/>
                <w:sz w:val="16"/>
                <w:szCs w:val="16"/>
                <w:lang w:val="en-CA"/>
              </w:rPr>
              <w:t xml:space="preserve"> (LOG family)</w:t>
            </w:r>
          </w:p>
        </w:tc>
        <w:tc>
          <w:tcPr>
            <w:tcW w:w="327" w:type="dxa"/>
            <w:vAlign w:val="center"/>
          </w:tcPr>
          <w:p w14:paraId="372971FB" w14:textId="77777777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 w:rsidRPr="0094787B">
              <w:rPr>
                <w:rFonts w:eastAsia="Times New Roman" w:cs="Times New Roman"/>
                <w:sz w:val="16"/>
                <w:szCs w:val="16"/>
                <w:lang w:val="en-CA"/>
              </w:rPr>
              <w:t>F</w:t>
            </w:r>
          </w:p>
        </w:tc>
        <w:tc>
          <w:tcPr>
            <w:tcW w:w="2720" w:type="dxa"/>
            <w:vAlign w:val="center"/>
          </w:tcPr>
          <w:p w14:paraId="4C0674BD" w14:textId="77777777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 w:rsidRPr="0094787B">
              <w:rPr>
                <w:rFonts w:eastAsia="Times New Roman" w:cs="Times New Roman"/>
                <w:sz w:val="16"/>
                <w:szCs w:val="16"/>
                <w:lang w:val="en-CA"/>
              </w:rPr>
              <w:t>TGGCAGTAGTCCAGGGAACA</w:t>
            </w:r>
          </w:p>
        </w:tc>
        <w:tc>
          <w:tcPr>
            <w:tcW w:w="2259" w:type="dxa"/>
            <w:vMerge w:val="restart"/>
            <w:vAlign w:val="center"/>
          </w:tcPr>
          <w:p w14:paraId="2EB9463C" w14:textId="77777777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 w:rsidRPr="0094787B">
              <w:rPr>
                <w:rFonts w:eastAsia="Times New Roman" w:cs="Times New Roman"/>
                <w:sz w:val="16"/>
                <w:szCs w:val="16"/>
                <w:lang w:val="en-CA"/>
              </w:rPr>
              <w:t>This study</w:t>
            </w:r>
          </w:p>
        </w:tc>
      </w:tr>
      <w:tr w:rsidR="00E15DFB" w:rsidRPr="0094787B" w14:paraId="7397BD70" w14:textId="77777777" w:rsidTr="009E6F42">
        <w:trPr>
          <w:jc w:val="center"/>
        </w:trPr>
        <w:tc>
          <w:tcPr>
            <w:tcW w:w="1654" w:type="dxa"/>
            <w:vMerge/>
            <w:vAlign w:val="center"/>
          </w:tcPr>
          <w:p w14:paraId="6194965A" w14:textId="51494C49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807" w:type="dxa"/>
            <w:vMerge/>
            <w:vAlign w:val="center"/>
          </w:tcPr>
          <w:p w14:paraId="1C58E253" w14:textId="01513A02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327" w:type="dxa"/>
            <w:vAlign w:val="center"/>
          </w:tcPr>
          <w:p w14:paraId="18EF45A6" w14:textId="77777777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 w:rsidRPr="0094787B">
              <w:rPr>
                <w:rFonts w:eastAsia="Times New Roman" w:cs="Times New Roman"/>
                <w:sz w:val="16"/>
                <w:szCs w:val="16"/>
                <w:lang w:val="en-CA"/>
              </w:rPr>
              <w:t>R</w:t>
            </w:r>
          </w:p>
        </w:tc>
        <w:tc>
          <w:tcPr>
            <w:tcW w:w="2720" w:type="dxa"/>
            <w:vAlign w:val="center"/>
          </w:tcPr>
          <w:p w14:paraId="2E4FAD53" w14:textId="77777777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  <w:r w:rsidRPr="0094787B">
              <w:rPr>
                <w:rFonts w:eastAsia="Times New Roman" w:cs="Times New Roman"/>
                <w:sz w:val="16"/>
                <w:szCs w:val="16"/>
                <w:lang w:val="en-CA"/>
              </w:rPr>
              <w:t>CATCAAACCAATGCTGCCCC</w:t>
            </w:r>
          </w:p>
        </w:tc>
        <w:tc>
          <w:tcPr>
            <w:tcW w:w="2259" w:type="dxa"/>
            <w:vMerge/>
            <w:vAlign w:val="center"/>
          </w:tcPr>
          <w:p w14:paraId="41B90F96" w14:textId="77777777" w:rsidR="00E15DFB" w:rsidRPr="0094787B" w:rsidRDefault="00E15DFB" w:rsidP="00423A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6"/>
                <w:lang w:val="en-CA"/>
              </w:rPr>
            </w:pPr>
          </w:p>
        </w:tc>
      </w:tr>
    </w:tbl>
    <w:p w14:paraId="17FCD324" w14:textId="77777777" w:rsidR="00052103" w:rsidRDefault="00052103" w:rsidP="00C5398F">
      <w:pPr>
        <w:rPr>
          <w:rFonts w:eastAsia="Times New Roman" w:cs="Times New Roman"/>
          <w:b/>
          <w:bCs/>
          <w:szCs w:val="24"/>
          <w:lang w:val="en-GB" w:eastAsia="en-GB"/>
        </w:rPr>
      </w:pPr>
    </w:p>
    <w:p w14:paraId="3B660E87" w14:textId="179A5D5F" w:rsidR="00C5398F" w:rsidRDefault="00C5398F" w:rsidP="00C5398F">
      <w:pPr>
        <w:rPr>
          <w:rFonts w:eastAsia="Times New Roman" w:cs="Times New Roman"/>
          <w:b/>
          <w:bCs/>
          <w:szCs w:val="24"/>
          <w:lang w:val="en-GB" w:eastAsia="en-GB"/>
        </w:rPr>
      </w:pPr>
      <w:r>
        <w:rPr>
          <w:rFonts w:eastAsia="Times New Roman" w:cs="Times New Roman"/>
          <w:b/>
          <w:bCs/>
          <w:szCs w:val="24"/>
          <w:lang w:val="en-GB" w:eastAsia="en-GB"/>
        </w:rPr>
        <w:t xml:space="preserve">Supplementary Table S3: </w:t>
      </w:r>
      <w:r w:rsidRPr="00C5398F">
        <w:rPr>
          <w:rFonts w:eastAsia="Times New Roman" w:cs="Times New Roman"/>
          <w:b/>
          <w:bCs/>
          <w:szCs w:val="24"/>
          <w:lang w:val="en-GB" w:eastAsia="en-GB"/>
        </w:rPr>
        <w:t>MLST allelic profiles of BS-114 and BS-116 and housekeeping genes selected for strain-level confirmation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134"/>
        <w:gridCol w:w="4878"/>
        <w:gridCol w:w="2342"/>
      </w:tblGrid>
      <w:tr w:rsidR="00C5398F" w14:paraId="77DC5F90" w14:textId="4305A72C" w:rsidTr="00C5398F">
        <w:tc>
          <w:tcPr>
            <w:tcW w:w="1413" w:type="dxa"/>
            <w:vAlign w:val="center"/>
          </w:tcPr>
          <w:p w14:paraId="01F4AD56" w14:textId="12C98405" w:rsidR="00C5398F" w:rsidRPr="00C5398F" w:rsidRDefault="00C5398F" w:rsidP="00C5398F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C5398F">
              <w:rPr>
                <w:rFonts w:eastAsia="Times New Roman" w:cs="Times New Roman"/>
                <w:b/>
                <w:bCs/>
                <w:sz w:val="16"/>
                <w:szCs w:val="16"/>
                <w:lang w:val="en-GB" w:eastAsia="en-GB"/>
              </w:rPr>
              <w:t>Strain</w:t>
            </w:r>
          </w:p>
        </w:tc>
        <w:tc>
          <w:tcPr>
            <w:tcW w:w="1134" w:type="dxa"/>
            <w:vAlign w:val="center"/>
          </w:tcPr>
          <w:p w14:paraId="22AA6F92" w14:textId="6E231422" w:rsidR="00C5398F" w:rsidRPr="00C5398F" w:rsidRDefault="00C5398F" w:rsidP="00C5398F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>
              <w:rPr>
                <w:rFonts w:eastAsia="Times New Roman" w:cs="Times New Roman"/>
                <w:b/>
                <w:bCs/>
                <w:sz w:val="16"/>
                <w:szCs w:val="16"/>
                <w:lang w:val="en-GB" w:eastAsia="en-GB"/>
              </w:rPr>
              <w:t>MLST</w:t>
            </w:r>
          </w:p>
        </w:tc>
        <w:tc>
          <w:tcPr>
            <w:tcW w:w="4878" w:type="dxa"/>
            <w:vAlign w:val="center"/>
          </w:tcPr>
          <w:p w14:paraId="7F86F7C6" w14:textId="7A78BADE" w:rsidR="00C5398F" w:rsidRPr="00C5398F" w:rsidRDefault="00C5398F" w:rsidP="00C5398F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>
              <w:rPr>
                <w:rFonts w:eastAsia="Times New Roman" w:cs="Times New Roman"/>
                <w:b/>
                <w:bCs/>
                <w:sz w:val="16"/>
                <w:szCs w:val="16"/>
                <w:lang w:val="en-GB" w:eastAsia="en-GB"/>
              </w:rPr>
              <w:t>Allelic Profile</w:t>
            </w:r>
          </w:p>
        </w:tc>
        <w:tc>
          <w:tcPr>
            <w:tcW w:w="2342" w:type="dxa"/>
            <w:vAlign w:val="center"/>
          </w:tcPr>
          <w:p w14:paraId="4AEB1DCC" w14:textId="48BA324C" w:rsidR="00C5398F" w:rsidRDefault="00C5398F" w:rsidP="00C5398F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>
              <w:rPr>
                <w:rFonts w:eastAsia="Times New Roman" w:cs="Times New Roman"/>
                <w:b/>
                <w:bCs/>
                <w:sz w:val="16"/>
                <w:szCs w:val="16"/>
                <w:lang w:val="en-GB" w:eastAsia="en-GB"/>
              </w:rPr>
              <w:t>Reference</w:t>
            </w:r>
          </w:p>
        </w:tc>
      </w:tr>
      <w:tr w:rsidR="00C5398F" w14:paraId="1ED4A115" w14:textId="38E2FAA5" w:rsidTr="00C5398F">
        <w:tc>
          <w:tcPr>
            <w:tcW w:w="1413" w:type="dxa"/>
            <w:vAlign w:val="center"/>
          </w:tcPr>
          <w:p w14:paraId="5C4B0215" w14:textId="479F6ABA" w:rsidR="00C5398F" w:rsidRPr="00C5398F" w:rsidRDefault="00C5398F" w:rsidP="00C5398F">
            <w:pPr>
              <w:jc w:val="center"/>
              <w:rPr>
                <w:rFonts w:eastAsia="Times New Roman" w:cs="Times New Roman"/>
                <w:sz w:val="16"/>
                <w:szCs w:val="16"/>
                <w:lang w:val="en-GB" w:eastAsia="en-GB"/>
              </w:rPr>
            </w:pPr>
            <w:r w:rsidRPr="00C5398F">
              <w:rPr>
                <w:rFonts w:eastAsia="Times New Roman" w:cs="Times New Roman"/>
                <w:sz w:val="16"/>
                <w:szCs w:val="16"/>
                <w:lang w:val="en-GB" w:eastAsia="en-GB"/>
              </w:rPr>
              <w:t>BS-114</w:t>
            </w:r>
          </w:p>
        </w:tc>
        <w:tc>
          <w:tcPr>
            <w:tcW w:w="1134" w:type="dxa"/>
            <w:vAlign w:val="center"/>
          </w:tcPr>
          <w:p w14:paraId="449BD9B0" w14:textId="20FA48E8" w:rsidR="00C5398F" w:rsidRPr="00C5398F" w:rsidRDefault="00C5398F" w:rsidP="00C5398F">
            <w:pPr>
              <w:jc w:val="center"/>
              <w:rPr>
                <w:rFonts w:eastAsia="Times New Roman" w:cs="Times New Roman"/>
                <w:sz w:val="16"/>
                <w:szCs w:val="16"/>
                <w:lang w:val="en-GB" w:eastAsia="en-GB"/>
              </w:rPr>
            </w:pPr>
            <w:r w:rsidRPr="00C5398F">
              <w:rPr>
                <w:rFonts w:eastAsia="Times New Roman" w:cs="Times New Roman"/>
                <w:sz w:val="16"/>
                <w:szCs w:val="16"/>
                <w:lang w:val="en-GB" w:eastAsia="en-GB"/>
              </w:rPr>
              <w:t>Novel</w:t>
            </w:r>
          </w:p>
        </w:tc>
        <w:tc>
          <w:tcPr>
            <w:tcW w:w="4878" w:type="dxa"/>
            <w:vAlign w:val="center"/>
          </w:tcPr>
          <w:p w14:paraId="29FB0AA8" w14:textId="37B5D7A3" w:rsidR="00C5398F" w:rsidRPr="00C5398F" w:rsidRDefault="00C5398F" w:rsidP="00C5398F">
            <w:pPr>
              <w:jc w:val="center"/>
              <w:rPr>
                <w:rFonts w:eastAsia="Times New Roman" w:cs="Times New Roman"/>
                <w:sz w:val="16"/>
                <w:szCs w:val="16"/>
                <w:lang w:val="en-GB" w:eastAsia="en-GB"/>
              </w:rPr>
            </w:pPr>
            <w:proofErr w:type="gramStart"/>
            <w:r w:rsidRPr="00C5398F">
              <w:rPr>
                <w:rFonts w:eastAsia="Times New Roman" w:cs="Times New Roman"/>
                <w:sz w:val="16"/>
                <w:szCs w:val="16"/>
                <w:lang w:val="en-GB" w:eastAsia="en-GB"/>
              </w:rPr>
              <w:t>glpF(</w:t>
            </w:r>
            <w:proofErr w:type="gramEnd"/>
            <w:r w:rsidRPr="00C5398F">
              <w:rPr>
                <w:rFonts w:eastAsia="Times New Roman" w:cs="Times New Roman"/>
                <w:sz w:val="16"/>
                <w:szCs w:val="16"/>
                <w:lang w:val="en-GB" w:eastAsia="en-GB"/>
              </w:rPr>
              <w:t xml:space="preserve">1), </w:t>
            </w:r>
            <w:proofErr w:type="gramStart"/>
            <w:r w:rsidRPr="00C5398F">
              <w:rPr>
                <w:rFonts w:eastAsia="Times New Roman" w:cs="Times New Roman"/>
                <w:b/>
                <w:bCs/>
                <w:sz w:val="16"/>
                <w:szCs w:val="16"/>
                <w:lang w:val="en-GB" w:eastAsia="en-GB"/>
              </w:rPr>
              <w:t>ilvD(</w:t>
            </w:r>
            <w:proofErr w:type="gramEnd"/>
            <w:r w:rsidRPr="00C5398F">
              <w:rPr>
                <w:rFonts w:eastAsia="Times New Roman" w:cs="Times New Roman"/>
                <w:b/>
                <w:bCs/>
                <w:sz w:val="16"/>
                <w:szCs w:val="16"/>
                <w:lang w:val="en-GB" w:eastAsia="en-GB"/>
              </w:rPr>
              <w:t>48</w:t>
            </w:r>
            <w:r w:rsidRPr="00C5398F">
              <w:rPr>
                <w:rFonts w:eastAsia="Times New Roman" w:cs="Times New Roman"/>
                <w:sz w:val="16"/>
                <w:szCs w:val="16"/>
                <w:lang w:val="en-GB" w:eastAsia="en-GB"/>
              </w:rPr>
              <w:t xml:space="preserve">), </w:t>
            </w:r>
            <w:proofErr w:type="gramStart"/>
            <w:r w:rsidRPr="00C5398F">
              <w:rPr>
                <w:rFonts w:eastAsia="Times New Roman" w:cs="Times New Roman"/>
                <w:b/>
                <w:bCs/>
                <w:sz w:val="16"/>
                <w:szCs w:val="16"/>
                <w:lang w:val="en-GB" w:eastAsia="en-GB"/>
              </w:rPr>
              <w:t>pta(</w:t>
            </w:r>
            <w:proofErr w:type="gramEnd"/>
            <w:r w:rsidRPr="00C5398F">
              <w:rPr>
                <w:rFonts w:eastAsia="Times New Roman" w:cs="Times New Roman"/>
                <w:b/>
                <w:bCs/>
                <w:sz w:val="16"/>
                <w:szCs w:val="16"/>
                <w:lang w:val="en-GB" w:eastAsia="en-GB"/>
              </w:rPr>
              <w:t>55)</w:t>
            </w:r>
            <w:r w:rsidRPr="00C5398F">
              <w:rPr>
                <w:rFonts w:eastAsia="Times New Roman" w:cs="Times New Roman"/>
                <w:sz w:val="16"/>
                <w:szCs w:val="16"/>
                <w:lang w:val="en-GB" w:eastAsia="en-GB"/>
              </w:rPr>
              <w:t xml:space="preserve">, </w:t>
            </w:r>
            <w:proofErr w:type="gramStart"/>
            <w:r w:rsidRPr="00C5398F">
              <w:rPr>
                <w:rFonts w:eastAsia="Times New Roman" w:cs="Times New Roman"/>
                <w:b/>
                <w:bCs/>
                <w:sz w:val="16"/>
                <w:szCs w:val="16"/>
                <w:lang w:val="en-GB" w:eastAsia="en-GB"/>
              </w:rPr>
              <w:t>purH(</w:t>
            </w:r>
            <w:proofErr w:type="gramEnd"/>
            <w:r w:rsidRPr="00C5398F">
              <w:rPr>
                <w:rFonts w:eastAsia="Times New Roman" w:cs="Times New Roman"/>
                <w:b/>
                <w:bCs/>
                <w:sz w:val="16"/>
                <w:szCs w:val="16"/>
                <w:lang w:val="en-GB" w:eastAsia="en-GB"/>
              </w:rPr>
              <w:t>49)</w:t>
            </w:r>
            <w:r w:rsidRPr="00C5398F">
              <w:rPr>
                <w:rFonts w:eastAsia="Times New Roman" w:cs="Times New Roman"/>
                <w:sz w:val="16"/>
                <w:szCs w:val="16"/>
                <w:lang w:val="en-GB" w:eastAsia="en-GB"/>
              </w:rPr>
              <w:t xml:space="preserve">, </w:t>
            </w:r>
            <w:proofErr w:type="gramStart"/>
            <w:r w:rsidRPr="00C5398F">
              <w:rPr>
                <w:rFonts w:eastAsia="Times New Roman" w:cs="Times New Roman"/>
                <w:b/>
                <w:bCs/>
                <w:sz w:val="16"/>
                <w:szCs w:val="16"/>
                <w:lang w:val="en-GB" w:eastAsia="en-GB"/>
              </w:rPr>
              <w:t>pycA(</w:t>
            </w:r>
            <w:proofErr w:type="gramEnd"/>
            <w:r w:rsidRPr="00C5398F">
              <w:rPr>
                <w:rFonts w:eastAsia="Times New Roman" w:cs="Times New Roman"/>
                <w:b/>
                <w:bCs/>
                <w:sz w:val="16"/>
                <w:szCs w:val="16"/>
                <w:lang w:val="en-GB" w:eastAsia="en-GB"/>
              </w:rPr>
              <w:t>34)</w:t>
            </w:r>
            <w:r w:rsidRPr="00C5398F">
              <w:rPr>
                <w:rFonts w:eastAsia="Times New Roman" w:cs="Times New Roman"/>
                <w:sz w:val="16"/>
                <w:szCs w:val="16"/>
                <w:lang w:val="en-GB" w:eastAsia="en-GB"/>
              </w:rPr>
              <w:t xml:space="preserve">, </w:t>
            </w:r>
            <w:proofErr w:type="gramStart"/>
            <w:r w:rsidRPr="00C5398F">
              <w:rPr>
                <w:rFonts w:eastAsia="Times New Roman" w:cs="Times New Roman"/>
                <w:sz w:val="16"/>
                <w:szCs w:val="16"/>
                <w:lang w:val="en-GB" w:eastAsia="en-GB"/>
              </w:rPr>
              <w:t>rpoD(</w:t>
            </w:r>
            <w:proofErr w:type="gramEnd"/>
            <w:r w:rsidRPr="00C5398F">
              <w:rPr>
                <w:rFonts w:eastAsia="Times New Roman" w:cs="Times New Roman"/>
                <w:sz w:val="16"/>
                <w:szCs w:val="16"/>
                <w:lang w:val="en-GB" w:eastAsia="en-GB"/>
              </w:rPr>
              <w:t xml:space="preserve">1), </w:t>
            </w:r>
            <w:proofErr w:type="gramStart"/>
            <w:r w:rsidRPr="00C5398F">
              <w:rPr>
                <w:rFonts w:eastAsia="Times New Roman" w:cs="Times New Roman"/>
                <w:sz w:val="16"/>
                <w:szCs w:val="16"/>
                <w:lang w:val="en-GB" w:eastAsia="en-GB"/>
              </w:rPr>
              <w:t>tpiA(</w:t>
            </w:r>
            <w:proofErr w:type="gramEnd"/>
            <w:r w:rsidRPr="00C5398F">
              <w:rPr>
                <w:rFonts w:eastAsia="Times New Roman" w:cs="Times New Roman"/>
                <w:sz w:val="16"/>
                <w:szCs w:val="16"/>
                <w:lang w:val="en-GB" w:eastAsia="en-GB"/>
              </w:rPr>
              <w:t>1)</w:t>
            </w:r>
          </w:p>
        </w:tc>
        <w:tc>
          <w:tcPr>
            <w:tcW w:w="2342" w:type="dxa"/>
            <w:vAlign w:val="center"/>
          </w:tcPr>
          <w:p w14:paraId="76B6561E" w14:textId="53034A79" w:rsidR="00C5398F" w:rsidRPr="00C5398F" w:rsidRDefault="00C5398F" w:rsidP="00C5398F">
            <w:pPr>
              <w:jc w:val="center"/>
              <w:rPr>
                <w:rFonts w:eastAsia="Times New Roman" w:cs="Times New Roman"/>
                <w:sz w:val="16"/>
                <w:szCs w:val="16"/>
                <w:lang w:val="en-GB" w:eastAsia="en-GB"/>
              </w:rPr>
            </w:pPr>
            <w:r w:rsidRPr="00C5398F">
              <w:rPr>
                <w:rFonts w:eastAsia="Times New Roman" w:cs="Times New Roman"/>
                <w:sz w:val="16"/>
                <w:szCs w:val="16"/>
                <w:lang w:val="en-GB" w:eastAsia="en-GB"/>
              </w:rPr>
              <w:t>(Kaddoura et al., 2026)</w:t>
            </w:r>
          </w:p>
        </w:tc>
      </w:tr>
      <w:tr w:rsidR="00C5398F" w14:paraId="1DEC6762" w14:textId="4C12B65B" w:rsidTr="00C5398F">
        <w:tc>
          <w:tcPr>
            <w:tcW w:w="1413" w:type="dxa"/>
            <w:vAlign w:val="center"/>
          </w:tcPr>
          <w:p w14:paraId="5E345222" w14:textId="1209A602" w:rsidR="00C5398F" w:rsidRPr="00C5398F" w:rsidRDefault="00C5398F" w:rsidP="00C5398F">
            <w:pPr>
              <w:jc w:val="center"/>
              <w:rPr>
                <w:rFonts w:eastAsia="Times New Roman" w:cs="Times New Roman"/>
                <w:sz w:val="16"/>
                <w:szCs w:val="16"/>
                <w:lang w:val="en-GB" w:eastAsia="en-GB"/>
              </w:rPr>
            </w:pPr>
            <w:r w:rsidRPr="00C5398F">
              <w:rPr>
                <w:rFonts w:eastAsia="Times New Roman" w:cs="Times New Roman"/>
                <w:sz w:val="16"/>
                <w:szCs w:val="16"/>
                <w:lang w:val="en-GB" w:eastAsia="en-GB"/>
              </w:rPr>
              <w:t>BS-116</w:t>
            </w:r>
          </w:p>
        </w:tc>
        <w:tc>
          <w:tcPr>
            <w:tcW w:w="1134" w:type="dxa"/>
            <w:vAlign w:val="center"/>
          </w:tcPr>
          <w:p w14:paraId="183FC256" w14:textId="60FBFEE9" w:rsidR="00C5398F" w:rsidRPr="00C5398F" w:rsidRDefault="00C5398F" w:rsidP="00C5398F">
            <w:pPr>
              <w:jc w:val="center"/>
              <w:rPr>
                <w:rFonts w:eastAsia="Times New Roman" w:cs="Times New Roman"/>
                <w:sz w:val="16"/>
                <w:szCs w:val="16"/>
                <w:lang w:val="en-GB" w:eastAsia="en-GB"/>
              </w:rPr>
            </w:pPr>
            <w:r w:rsidRPr="00C5398F">
              <w:rPr>
                <w:rFonts w:eastAsia="Times New Roman" w:cs="Times New Roman"/>
                <w:sz w:val="16"/>
                <w:szCs w:val="16"/>
                <w:lang w:val="en-GB" w:eastAsia="en-GB"/>
              </w:rPr>
              <w:t>ST-105</w:t>
            </w:r>
          </w:p>
        </w:tc>
        <w:tc>
          <w:tcPr>
            <w:tcW w:w="4878" w:type="dxa"/>
            <w:vAlign w:val="center"/>
          </w:tcPr>
          <w:p w14:paraId="610F2ADE" w14:textId="0EB62EB3" w:rsidR="00C5398F" w:rsidRPr="00C5398F" w:rsidRDefault="00C5398F" w:rsidP="00C5398F">
            <w:pPr>
              <w:jc w:val="center"/>
              <w:rPr>
                <w:rFonts w:eastAsia="Times New Roman" w:cs="Times New Roman"/>
                <w:sz w:val="16"/>
                <w:szCs w:val="16"/>
                <w:lang w:val="en-GB" w:eastAsia="en-GB"/>
              </w:rPr>
            </w:pPr>
            <w:proofErr w:type="gramStart"/>
            <w:r w:rsidRPr="00C5398F">
              <w:rPr>
                <w:rFonts w:eastAsia="Times New Roman" w:cs="Times New Roman"/>
                <w:sz w:val="16"/>
                <w:szCs w:val="16"/>
                <w:lang w:val="en-GB" w:eastAsia="en-GB"/>
              </w:rPr>
              <w:t>glpF(</w:t>
            </w:r>
            <w:proofErr w:type="gramEnd"/>
            <w:r w:rsidRPr="00C5398F">
              <w:rPr>
                <w:rFonts w:eastAsia="Times New Roman" w:cs="Times New Roman"/>
                <w:sz w:val="16"/>
                <w:szCs w:val="16"/>
                <w:lang w:val="en-GB" w:eastAsia="en-GB"/>
              </w:rPr>
              <w:t xml:space="preserve">3), </w:t>
            </w:r>
            <w:proofErr w:type="gramStart"/>
            <w:r w:rsidRPr="00C5398F">
              <w:rPr>
                <w:rFonts w:eastAsia="Times New Roman" w:cs="Times New Roman"/>
                <w:b/>
                <w:bCs/>
                <w:sz w:val="16"/>
                <w:szCs w:val="16"/>
                <w:lang w:val="en-GB" w:eastAsia="en-GB"/>
              </w:rPr>
              <w:t>ilvD(</w:t>
            </w:r>
            <w:proofErr w:type="gramEnd"/>
            <w:r w:rsidRPr="00C5398F">
              <w:rPr>
                <w:rFonts w:eastAsia="Times New Roman" w:cs="Times New Roman"/>
                <w:b/>
                <w:bCs/>
                <w:sz w:val="16"/>
                <w:szCs w:val="16"/>
                <w:lang w:val="en-GB" w:eastAsia="en-GB"/>
              </w:rPr>
              <w:t>64)</w:t>
            </w:r>
            <w:r w:rsidRPr="00C5398F">
              <w:rPr>
                <w:rFonts w:eastAsia="Times New Roman" w:cs="Times New Roman"/>
                <w:sz w:val="16"/>
                <w:szCs w:val="16"/>
                <w:lang w:val="en-GB" w:eastAsia="en-GB"/>
              </w:rPr>
              <w:t xml:space="preserve">, </w:t>
            </w:r>
            <w:proofErr w:type="gramStart"/>
            <w:r w:rsidRPr="00C5398F">
              <w:rPr>
                <w:rFonts w:eastAsia="Times New Roman" w:cs="Times New Roman"/>
                <w:b/>
                <w:bCs/>
                <w:sz w:val="16"/>
                <w:szCs w:val="16"/>
                <w:lang w:val="en-GB" w:eastAsia="en-GB"/>
              </w:rPr>
              <w:t>pta(</w:t>
            </w:r>
            <w:proofErr w:type="gramEnd"/>
            <w:r w:rsidRPr="00C5398F">
              <w:rPr>
                <w:rFonts w:eastAsia="Times New Roman" w:cs="Times New Roman"/>
                <w:b/>
                <w:bCs/>
                <w:sz w:val="16"/>
                <w:szCs w:val="16"/>
                <w:lang w:val="en-GB" w:eastAsia="en-GB"/>
              </w:rPr>
              <w:t>44)</w:t>
            </w:r>
            <w:r w:rsidRPr="00C5398F">
              <w:rPr>
                <w:rFonts w:eastAsia="Times New Roman" w:cs="Times New Roman"/>
                <w:sz w:val="16"/>
                <w:szCs w:val="16"/>
                <w:lang w:val="en-GB" w:eastAsia="en-GB"/>
              </w:rPr>
              <w:t xml:space="preserve">, </w:t>
            </w:r>
            <w:proofErr w:type="gramStart"/>
            <w:r w:rsidRPr="00C5398F">
              <w:rPr>
                <w:rFonts w:eastAsia="Times New Roman" w:cs="Times New Roman"/>
                <w:b/>
                <w:bCs/>
                <w:sz w:val="16"/>
                <w:szCs w:val="16"/>
                <w:lang w:val="en-GB" w:eastAsia="en-GB"/>
              </w:rPr>
              <w:t>purH(</w:t>
            </w:r>
            <w:proofErr w:type="gramEnd"/>
            <w:r w:rsidRPr="00C5398F">
              <w:rPr>
                <w:rFonts w:eastAsia="Times New Roman" w:cs="Times New Roman"/>
                <w:b/>
                <w:bCs/>
                <w:sz w:val="16"/>
                <w:szCs w:val="16"/>
                <w:lang w:val="en-GB" w:eastAsia="en-GB"/>
              </w:rPr>
              <w:t>66)</w:t>
            </w:r>
            <w:r w:rsidRPr="00C5398F">
              <w:rPr>
                <w:rFonts w:eastAsia="Times New Roman" w:cs="Times New Roman"/>
                <w:sz w:val="16"/>
                <w:szCs w:val="16"/>
                <w:lang w:val="en-GB" w:eastAsia="en-GB"/>
              </w:rPr>
              <w:t xml:space="preserve">, </w:t>
            </w:r>
            <w:proofErr w:type="gramStart"/>
            <w:r w:rsidRPr="00C5398F">
              <w:rPr>
                <w:rFonts w:eastAsia="Times New Roman" w:cs="Times New Roman"/>
                <w:b/>
                <w:bCs/>
                <w:sz w:val="16"/>
                <w:szCs w:val="16"/>
                <w:lang w:val="en-GB" w:eastAsia="en-GB"/>
              </w:rPr>
              <w:t>pycA(</w:t>
            </w:r>
            <w:proofErr w:type="gramEnd"/>
            <w:r>
              <w:rPr>
                <w:rFonts w:eastAsia="Times New Roman" w:cs="Times New Roman"/>
                <w:b/>
                <w:bCs/>
                <w:sz w:val="16"/>
                <w:szCs w:val="16"/>
                <w:lang w:val="en-GB" w:eastAsia="en-GB"/>
              </w:rPr>
              <w:t>2</w:t>
            </w:r>
            <w:r w:rsidRPr="00C5398F">
              <w:rPr>
                <w:rFonts w:eastAsia="Times New Roman" w:cs="Times New Roman"/>
                <w:b/>
                <w:bCs/>
                <w:sz w:val="16"/>
                <w:szCs w:val="16"/>
                <w:lang w:val="en-GB" w:eastAsia="en-GB"/>
              </w:rPr>
              <w:t>)</w:t>
            </w:r>
            <w:r w:rsidRPr="00C5398F">
              <w:rPr>
                <w:rFonts w:eastAsia="Times New Roman" w:cs="Times New Roman"/>
                <w:sz w:val="16"/>
                <w:szCs w:val="16"/>
                <w:lang w:val="en-GB" w:eastAsia="en-GB"/>
              </w:rPr>
              <w:t xml:space="preserve">, </w:t>
            </w:r>
            <w:proofErr w:type="gramStart"/>
            <w:r w:rsidRPr="00C5398F">
              <w:rPr>
                <w:rFonts w:eastAsia="Times New Roman" w:cs="Times New Roman"/>
                <w:sz w:val="16"/>
                <w:szCs w:val="16"/>
                <w:lang w:val="en-GB" w:eastAsia="en-GB"/>
              </w:rPr>
              <w:t>rpoD(</w:t>
            </w:r>
            <w:proofErr w:type="gramEnd"/>
            <w:r w:rsidRPr="00C5398F">
              <w:rPr>
                <w:rFonts w:eastAsia="Times New Roman" w:cs="Times New Roman"/>
                <w:sz w:val="16"/>
                <w:szCs w:val="16"/>
                <w:lang w:val="en-GB" w:eastAsia="en-GB"/>
              </w:rPr>
              <w:t xml:space="preserve">3), </w:t>
            </w:r>
            <w:proofErr w:type="gramStart"/>
            <w:r w:rsidRPr="00C5398F">
              <w:rPr>
                <w:rFonts w:eastAsia="Times New Roman" w:cs="Times New Roman"/>
                <w:sz w:val="16"/>
                <w:szCs w:val="16"/>
                <w:lang w:val="en-GB" w:eastAsia="en-GB"/>
              </w:rPr>
              <w:t>tpiA(</w:t>
            </w:r>
            <w:proofErr w:type="gramEnd"/>
            <w:r w:rsidRPr="00C5398F">
              <w:rPr>
                <w:rFonts w:eastAsia="Times New Roman" w:cs="Times New Roman"/>
                <w:sz w:val="16"/>
                <w:szCs w:val="16"/>
                <w:lang w:val="en-GB" w:eastAsia="en-GB"/>
              </w:rPr>
              <w:t>3)</w:t>
            </w:r>
          </w:p>
        </w:tc>
        <w:tc>
          <w:tcPr>
            <w:tcW w:w="2342" w:type="dxa"/>
            <w:vAlign w:val="center"/>
          </w:tcPr>
          <w:p w14:paraId="04EAABD6" w14:textId="24201E43" w:rsidR="00C5398F" w:rsidRPr="00C5398F" w:rsidRDefault="00C5398F" w:rsidP="00C5398F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C5398F">
              <w:rPr>
                <w:rFonts w:eastAsia="Times New Roman" w:cs="Times New Roman"/>
                <w:sz w:val="16"/>
                <w:szCs w:val="16"/>
                <w:lang w:val="en-GB" w:eastAsia="en-GB"/>
              </w:rPr>
              <w:t>(Kaddoura et al., 2026)</w:t>
            </w:r>
          </w:p>
        </w:tc>
      </w:tr>
    </w:tbl>
    <w:p w14:paraId="2061C27E" w14:textId="200D81E8" w:rsidR="004C7FD8" w:rsidRDefault="00C5398F" w:rsidP="004C7FD8">
      <w:pPr>
        <w:jc w:val="center"/>
        <w:rPr>
          <w:rFonts w:eastAsia="Times New Roman" w:cs="Times New Roman"/>
          <w:szCs w:val="24"/>
          <w:lang w:val="en-GB" w:eastAsia="en-GB"/>
        </w:rPr>
      </w:pPr>
      <w:r>
        <w:rPr>
          <w:rFonts w:eastAsia="Times New Roman" w:cs="Times New Roman"/>
          <w:szCs w:val="24"/>
          <w:lang w:val="en-GB" w:eastAsia="en-GB"/>
        </w:rPr>
        <w:t>*Housekeeping</w:t>
      </w:r>
      <w:r w:rsidRPr="00C5398F">
        <w:rPr>
          <w:rFonts w:eastAsia="Times New Roman" w:cs="Times New Roman"/>
          <w:szCs w:val="24"/>
          <w:lang w:val="en-GB" w:eastAsia="en-GB"/>
        </w:rPr>
        <w:t xml:space="preserve"> genes selected for strain-level confirmation in this study are shown in bold.</w:t>
      </w:r>
    </w:p>
    <w:p w14:paraId="40FBF02B" w14:textId="77777777" w:rsidR="00492653" w:rsidRDefault="00492653" w:rsidP="004C7FD8">
      <w:pPr>
        <w:jc w:val="center"/>
        <w:rPr>
          <w:rFonts w:eastAsia="Times New Roman" w:cs="Times New Roman"/>
          <w:szCs w:val="24"/>
          <w:lang w:val="en-GB" w:eastAsia="en-GB"/>
        </w:rPr>
      </w:pPr>
    </w:p>
    <w:p w14:paraId="0B95F05D" w14:textId="77777777" w:rsidR="00052103" w:rsidRDefault="00052103" w:rsidP="004C7FD8">
      <w:pPr>
        <w:jc w:val="center"/>
        <w:rPr>
          <w:rFonts w:eastAsia="Times New Roman" w:cs="Times New Roman"/>
          <w:szCs w:val="24"/>
          <w:lang w:val="en-GB" w:eastAsia="en-GB"/>
        </w:rPr>
      </w:pPr>
    </w:p>
    <w:p w14:paraId="5C899EDB" w14:textId="77777777" w:rsidR="00052103" w:rsidRDefault="00052103" w:rsidP="00052103">
      <w:pPr>
        <w:rPr>
          <w:rFonts w:eastAsia="Times New Roman" w:cs="Times New Roman"/>
          <w:szCs w:val="24"/>
          <w:lang w:val="en-GB" w:eastAsia="en-GB"/>
        </w:rPr>
      </w:pPr>
    </w:p>
    <w:p w14:paraId="12EA11F4" w14:textId="386F0BFC" w:rsidR="00C5398F" w:rsidRPr="00C5398F" w:rsidRDefault="00C5398F" w:rsidP="00C5398F">
      <w:pPr>
        <w:rPr>
          <w:rFonts w:eastAsia="Times New Roman" w:cs="Times New Roman"/>
          <w:b/>
          <w:bCs/>
          <w:szCs w:val="24"/>
          <w:lang w:val="en-GB" w:eastAsia="en-GB"/>
        </w:rPr>
      </w:pPr>
      <w:r w:rsidRPr="00C5398F">
        <w:rPr>
          <w:rFonts w:eastAsia="Times New Roman" w:cs="Times New Roman"/>
          <w:b/>
          <w:bCs/>
          <w:szCs w:val="24"/>
          <w:lang w:val="en-GB" w:eastAsia="en-GB"/>
        </w:rPr>
        <w:t xml:space="preserve">Supplementary Table S4: </w:t>
      </w:r>
      <w:r w:rsidR="00492653" w:rsidRPr="00492653">
        <w:rPr>
          <w:rFonts w:eastAsia="Times New Roman" w:cs="Times New Roman"/>
          <w:b/>
          <w:bCs/>
          <w:szCs w:val="24"/>
          <w:lang w:val="en-GB" w:eastAsia="en-GB"/>
        </w:rPr>
        <w:t>Primer sequences used for housekeeping-gene amplification and strain-level confirmation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41"/>
        <w:gridCol w:w="3583"/>
        <w:gridCol w:w="2409"/>
        <w:gridCol w:w="1834"/>
      </w:tblGrid>
      <w:tr w:rsidR="00C5398F" w:rsidRPr="00C5398F" w14:paraId="505E6D69" w14:textId="77777777" w:rsidTr="00492653">
        <w:tc>
          <w:tcPr>
            <w:tcW w:w="1941" w:type="dxa"/>
          </w:tcPr>
          <w:p w14:paraId="38BF7949" w14:textId="77777777" w:rsidR="00C5398F" w:rsidRPr="00492653" w:rsidRDefault="00C5398F" w:rsidP="00492653">
            <w:pPr>
              <w:jc w:val="center"/>
              <w:rPr>
                <w:b/>
                <w:bCs/>
                <w:sz w:val="16"/>
                <w:szCs w:val="16"/>
              </w:rPr>
            </w:pPr>
            <w:r w:rsidRPr="00492653">
              <w:rPr>
                <w:b/>
                <w:bCs/>
                <w:sz w:val="16"/>
                <w:szCs w:val="16"/>
              </w:rPr>
              <w:t>Primer</w:t>
            </w:r>
          </w:p>
        </w:tc>
        <w:tc>
          <w:tcPr>
            <w:tcW w:w="3583" w:type="dxa"/>
          </w:tcPr>
          <w:p w14:paraId="249CAF7A" w14:textId="77777777" w:rsidR="00C5398F" w:rsidRPr="00492653" w:rsidRDefault="00C5398F" w:rsidP="00492653">
            <w:pPr>
              <w:jc w:val="center"/>
              <w:rPr>
                <w:b/>
                <w:bCs/>
                <w:sz w:val="16"/>
                <w:szCs w:val="16"/>
              </w:rPr>
            </w:pPr>
            <w:r w:rsidRPr="00492653">
              <w:rPr>
                <w:b/>
                <w:bCs/>
                <w:sz w:val="16"/>
                <w:szCs w:val="16"/>
              </w:rPr>
              <w:t>Sequence (5’–3’)</w:t>
            </w:r>
          </w:p>
        </w:tc>
        <w:tc>
          <w:tcPr>
            <w:tcW w:w="2409" w:type="dxa"/>
          </w:tcPr>
          <w:p w14:paraId="2A049983" w14:textId="5D307927" w:rsidR="00C5398F" w:rsidRPr="00492653" w:rsidRDefault="00C5398F" w:rsidP="00492653">
            <w:pPr>
              <w:jc w:val="center"/>
              <w:rPr>
                <w:b/>
                <w:bCs/>
                <w:sz w:val="16"/>
                <w:szCs w:val="16"/>
              </w:rPr>
            </w:pPr>
            <w:r w:rsidRPr="00492653">
              <w:rPr>
                <w:b/>
                <w:bCs/>
                <w:sz w:val="16"/>
                <w:szCs w:val="16"/>
              </w:rPr>
              <w:t xml:space="preserve">Expected </w:t>
            </w:r>
            <w:r w:rsidR="00492653" w:rsidRPr="00492653">
              <w:rPr>
                <w:b/>
                <w:bCs/>
                <w:sz w:val="16"/>
                <w:szCs w:val="16"/>
              </w:rPr>
              <w:t xml:space="preserve">Amplicon </w:t>
            </w:r>
            <w:r w:rsidRPr="00492653">
              <w:rPr>
                <w:b/>
                <w:bCs/>
                <w:sz w:val="16"/>
                <w:szCs w:val="16"/>
              </w:rPr>
              <w:t>Size (bp)</w:t>
            </w:r>
          </w:p>
        </w:tc>
        <w:tc>
          <w:tcPr>
            <w:tcW w:w="1834" w:type="dxa"/>
          </w:tcPr>
          <w:p w14:paraId="0D82074B" w14:textId="77777777" w:rsidR="00C5398F" w:rsidRPr="00492653" w:rsidRDefault="00C5398F" w:rsidP="00492653">
            <w:pPr>
              <w:jc w:val="center"/>
              <w:rPr>
                <w:b/>
                <w:bCs/>
                <w:sz w:val="16"/>
                <w:szCs w:val="16"/>
              </w:rPr>
            </w:pPr>
            <w:r w:rsidRPr="00492653">
              <w:rPr>
                <w:b/>
                <w:bCs/>
                <w:sz w:val="16"/>
                <w:szCs w:val="16"/>
              </w:rPr>
              <w:t>Reference</w:t>
            </w:r>
          </w:p>
        </w:tc>
      </w:tr>
      <w:tr w:rsidR="00052103" w:rsidRPr="00C5398F" w14:paraId="34227025" w14:textId="77777777" w:rsidTr="00052103">
        <w:tc>
          <w:tcPr>
            <w:tcW w:w="1941" w:type="dxa"/>
          </w:tcPr>
          <w:p w14:paraId="51983294" w14:textId="6B460CB4" w:rsidR="00052103" w:rsidRPr="00C5398F" w:rsidRDefault="00052103" w:rsidP="00492653">
            <w:pPr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p</w:t>
            </w:r>
            <w:r w:rsidRPr="00C5398F">
              <w:rPr>
                <w:rFonts w:cs="Times New Roman"/>
                <w:sz w:val="16"/>
                <w:szCs w:val="16"/>
              </w:rPr>
              <w:t>ycA-F</w:t>
            </w:r>
          </w:p>
        </w:tc>
        <w:tc>
          <w:tcPr>
            <w:tcW w:w="3583" w:type="dxa"/>
          </w:tcPr>
          <w:p w14:paraId="56D94503" w14:textId="77777777" w:rsidR="00052103" w:rsidRPr="00C5398F" w:rsidRDefault="00052103" w:rsidP="00492653">
            <w:pPr>
              <w:jc w:val="center"/>
              <w:rPr>
                <w:sz w:val="16"/>
                <w:szCs w:val="16"/>
              </w:rPr>
            </w:pPr>
            <w:r w:rsidRPr="00C5398F">
              <w:rPr>
                <w:rFonts w:cs="Times New Roman"/>
                <w:sz w:val="16"/>
                <w:szCs w:val="16"/>
              </w:rPr>
              <w:t>AAATCAGARGCGAAAGC</w:t>
            </w:r>
          </w:p>
        </w:tc>
        <w:tc>
          <w:tcPr>
            <w:tcW w:w="2409" w:type="dxa"/>
            <w:vMerge w:val="restart"/>
            <w:vAlign w:val="center"/>
          </w:tcPr>
          <w:p w14:paraId="6839577C" w14:textId="77777777" w:rsidR="00052103" w:rsidRPr="00C5398F" w:rsidRDefault="00052103" w:rsidP="00052103">
            <w:pPr>
              <w:jc w:val="center"/>
              <w:rPr>
                <w:sz w:val="16"/>
                <w:szCs w:val="16"/>
              </w:rPr>
            </w:pPr>
            <w:r w:rsidRPr="00C5398F">
              <w:rPr>
                <w:rFonts w:cs="Times New Roman"/>
                <w:sz w:val="16"/>
                <w:szCs w:val="16"/>
              </w:rPr>
              <w:t>545 bp</w:t>
            </w:r>
          </w:p>
        </w:tc>
        <w:tc>
          <w:tcPr>
            <w:tcW w:w="1834" w:type="dxa"/>
            <w:vMerge w:val="restart"/>
            <w:vAlign w:val="center"/>
          </w:tcPr>
          <w:p w14:paraId="7ADE1040" w14:textId="720AA082" w:rsidR="00052103" w:rsidRPr="00C5398F" w:rsidRDefault="00052103" w:rsidP="00052103">
            <w:pPr>
              <w:jc w:val="center"/>
              <w:rPr>
                <w:sz w:val="16"/>
                <w:szCs w:val="16"/>
              </w:rPr>
            </w:pPr>
            <w:r w:rsidRPr="00C5398F">
              <w:rPr>
                <w:sz w:val="16"/>
                <w:szCs w:val="16"/>
              </w:rPr>
              <w:t>(Le et al., 2019)</w:t>
            </w:r>
          </w:p>
        </w:tc>
      </w:tr>
      <w:tr w:rsidR="00052103" w:rsidRPr="00C5398F" w14:paraId="7EFE13E8" w14:textId="77777777" w:rsidTr="00052103">
        <w:tc>
          <w:tcPr>
            <w:tcW w:w="1941" w:type="dxa"/>
          </w:tcPr>
          <w:p w14:paraId="28350FE3" w14:textId="4CB3F761" w:rsidR="00052103" w:rsidRPr="00C5398F" w:rsidRDefault="00052103" w:rsidP="00492653">
            <w:pPr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p</w:t>
            </w:r>
            <w:r w:rsidRPr="00C5398F">
              <w:rPr>
                <w:rFonts w:cs="Times New Roman"/>
                <w:sz w:val="16"/>
                <w:szCs w:val="16"/>
              </w:rPr>
              <w:t>ycA-R</w:t>
            </w:r>
          </w:p>
        </w:tc>
        <w:tc>
          <w:tcPr>
            <w:tcW w:w="3583" w:type="dxa"/>
          </w:tcPr>
          <w:p w14:paraId="16AF4624" w14:textId="77777777" w:rsidR="00052103" w:rsidRPr="00C5398F" w:rsidRDefault="00052103" w:rsidP="00492653">
            <w:pPr>
              <w:jc w:val="center"/>
              <w:rPr>
                <w:sz w:val="16"/>
                <w:szCs w:val="16"/>
              </w:rPr>
            </w:pPr>
            <w:r w:rsidRPr="00C5398F">
              <w:rPr>
                <w:rFonts w:cs="Times New Roman"/>
                <w:sz w:val="16"/>
                <w:szCs w:val="16"/>
              </w:rPr>
              <w:t>CCTGAGCGGTAAGCCAT</w:t>
            </w:r>
          </w:p>
        </w:tc>
        <w:tc>
          <w:tcPr>
            <w:tcW w:w="2409" w:type="dxa"/>
            <w:vMerge/>
            <w:vAlign w:val="center"/>
          </w:tcPr>
          <w:p w14:paraId="5D22A247" w14:textId="77777777" w:rsidR="00052103" w:rsidRPr="00C5398F" w:rsidRDefault="00052103" w:rsidP="000521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4" w:type="dxa"/>
            <w:vMerge/>
            <w:vAlign w:val="center"/>
          </w:tcPr>
          <w:p w14:paraId="14B85769" w14:textId="77777777" w:rsidR="00052103" w:rsidRPr="00C5398F" w:rsidRDefault="00052103" w:rsidP="00052103">
            <w:pPr>
              <w:jc w:val="center"/>
              <w:rPr>
                <w:sz w:val="16"/>
                <w:szCs w:val="16"/>
              </w:rPr>
            </w:pPr>
          </w:p>
        </w:tc>
      </w:tr>
      <w:tr w:rsidR="00052103" w:rsidRPr="00C5398F" w14:paraId="1539607F" w14:textId="77777777" w:rsidTr="00052103">
        <w:tc>
          <w:tcPr>
            <w:tcW w:w="1941" w:type="dxa"/>
          </w:tcPr>
          <w:p w14:paraId="744EB765" w14:textId="647F3562" w:rsidR="00052103" w:rsidRPr="00C5398F" w:rsidRDefault="00052103" w:rsidP="00492653">
            <w:pPr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p</w:t>
            </w:r>
            <w:r w:rsidRPr="00C5398F">
              <w:rPr>
                <w:rFonts w:cs="Times New Roman"/>
                <w:sz w:val="16"/>
                <w:szCs w:val="16"/>
              </w:rPr>
              <w:t>ta-F</w:t>
            </w:r>
          </w:p>
        </w:tc>
        <w:tc>
          <w:tcPr>
            <w:tcW w:w="3583" w:type="dxa"/>
          </w:tcPr>
          <w:p w14:paraId="0ADE9129" w14:textId="77777777" w:rsidR="00052103" w:rsidRPr="00C5398F" w:rsidRDefault="00052103" w:rsidP="00492653">
            <w:pPr>
              <w:jc w:val="center"/>
              <w:rPr>
                <w:sz w:val="16"/>
                <w:szCs w:val="16"/>
              </w:rPr>
            </w:pPr>
            <w:r w:rsidRPr="00C5398F">
              <w:rPr>
                <w:rFonts w:cs="Times New Roman"/>
                <w:sz w:val="16"/>
                <w:szCs w:val="16"/>
              </w:rPr>
              <w:t>ATACATATGAAGGSATGGAAGA</w:t>
            </w:r>
          </w:p>
        </w:tc>
        <w:tc>
          <w:tcPr>
            <w:tcW w:w="2409" w:type="dxa"/>
            <w:vMerge w:val="restart"/>
            <w:vAlign w:val="center"/>
          </w:tcPr>
          <w:p w14:paraId="177381ED" w14:textId="77777777" w:rsidR="00052103" w:rsidRPr="00C5398F" w:rsidRDefault="00052103" w:rsidP="00052103">
            <w:pPr>
              <w:jc w:val="center"/>
              <w:rPr>
                <w:sz w:val="16"/>
                <w:szCs w:val="16"/>
              </w:rPr>
            </w:pPr>
            <w:r w:rsidRPr="00C5398F">
              <w:rPr>
                <w:rFonts w:cs="Times New Roman"/>
                <w:sz w:val="16"/>
                <w:szCs w:val="16"/>
              </w:rPr>
              <w:t>610 bp</w:t>
            </w:r>
          </w:p>
        </w:tc>
        <w:tc>
          <w:tcPr>
            <w:tcW w:w="1834" w:type="dxa"/>
            <w:vMerge w:val="restart"/>
            <w:vAlign w:val="center"/>
          </w:tcPr>
          <w:p w14:paraId="454C2522" w14:textId="08E610AF" w:rsidR="00052103" w:rsidRPr="00C5398F" w:rsidRDefault="00052103" w:rsidP="00052103">
            <w:pPr>
              <w:jc w:val="center"/>
              <w:rPr>
                <w:sz w:val="16"/>
                <w:szCs w:val="16"/>
              </w:rPr>
            </w:pPr>
            <w:r w:rsidRPr="00C5398F">
              <w:rPr>
                <w:sz w:val="16"/>
                <w:szCs w:val="16"/>
              </w:rPr>
              <w:t>(Le et al., 2019)</w:t>
            </w:r>
          </w:p>
        </w:tc>
      </w:tr>
      <w:tr w:rsidR="00052103" w:rsidRPr="00C5398F" w14:paraId="56415CBC" w14:textId="77777777" w:rsidTr="00052103">
        <w:tc>
          <w:tcPr>
            <w:tcW w:w="1941" w:type="dxa"/>
          </w:tcPr>
          <w:p w14:paraId="5537A521" w14:textId="6B7B346C" w:rsidR="00052103" w:rsidRPr="00C5398F" w:rsidRDefault="00052103" w:rsidP="00492653">
            <w:pPr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p</w:t>
            </w:r>
            <w:r w:rsidRPr="00C5398F">
              <w:rPr>
                <w:rFonts w:cs="Times New Roman"/>
                <w:sz w:val="16"/>
                <w:szCs w:val="16"/>
              </w:rPr>
              <w:t>ta-R</w:t>
            </w:r>
          </w:p>
        </w:tc>
        <w:tc>
          <w:tcPr>
            <w:tcW w:w="3583" w:type="dxa"/>
          </w:tcPr>
          <w:p w14:paraId="52C6B748" w14:textId="77777777" w:rsidR="00052103" w:rsidRPr="00C5398F" w:rsidRDefault="00052103" w:rsidP="00492653">
            <w:pPr>
              <w:jc w:val="center"/>
              <w:rPr>
                <w:sz w:val="16"/>
                <w:szCs w:val="16"/>
              </w:rPr>
            </w:pPr>
            <w:r w:rsidRPr="00C5398F">
              <w:rPr>
                <w:rFonts w:cs="Times New Roman"/>
                <w:sz w:val="16"/>
                <w:szCs w:val="16"/>
              </w:rPr>
              <w:t>TAGCCGATGTTTCCTGCT</w:t>
            </w:r>
          </w:p>
        </w:tc>
        <w:tc>
          <w:tcPr>
            <w:tcW w:w="2409" w:type="dxa"/>
            <w:vMerge/>
            <w:vAlign w:val="center"/>
          </w:tcPr>
          <w:p w14:paraId="2C722C42" w14:textId="77777777" w:rsidR="00052103" w:rsidRPr="00C5398F" w:rsidRDefault="00052103" w:rsidP="000521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4" w:type="dxa"/>
            <w:vMerge/>
            <w:vAlign w:val="center"/>
          </w:tcPr>
          <w:p w14:paraId="3318B76B" w14:textId="77777777" w:rsidR="00052103" w:rsidRPr="00C5398F" w:rsidRDefault="00052103" w:rsidP="00052103">
            <w:pPr>
              <w:jc w:val="center"/>
              <w:rPr>
                <w:sz w:val="16"/>
                <w:szCs w:val="16"/>
              </w:rPr>
            </w:pPr>
          </w:p>
        </w:tc>
      </w:tr>
      <w:tr w:rsidR="00052103" w:rsidRPr="00C5398F" w14:paraId="7333F8B6" w14:textId="77777777" w:rsidTr="00052103">
        <w:tc>
          <w:tcPr>
            <w:tcW w:w="1941" w:type="dxa"/>
          </w:tcPr>
          <w:p w14:paraId="248F8279" w14:textId="77777777" w:rsidR="00052103" w:rsidRPr="00C5398F" w:rsidRDefault="00052103" w:rsidP="00492653">
            <w:pPr>
              <w:jc w:val="center"/>
              <w:rPr>
                <w:sz w:val="16"/>
                <w:szCs w:val="16"/>
              </w:rPr>
            </w:pPr>
            <w:r w:rsidRPr="00C5398F">
              <w:rPr>
                <w:rFonts w:cs="Times New Roman"/>
                <w:sz w:val="16"/>
                <w:szCs w:val="16"/>
              </w:rPr>
              <w:t>purH-F</w:t>
            </w:r>
          </w:p>
        </w:tc>
        <w:tc>
          <w:tcPr>
            <w:tcW w:w="3583" w:type="dxa"/>
          </w:tcPr>
          <w:p w14:paraId="308D1E32" w14:textId="77777777" w:rsidR="00052103" w:rsidRPr="00C5398F" w:rsidRDefault="00052103" w:rsidP="00492653">
            <w:pPr>
              <w:jc w:val="center"/>
              <w:rPr>
                <w:sz w:val="16"/>
                <w:szCs w:val="16"/>
              </w:rPr>
            </w:pPr>
            <w:r w:rsidRPr="00C5398F">
              <w:rPr>
                <w:rFonts w:cs="Times New Roman"/>
                <w:sz w:val="16"/>
                <w:szCs w:val="16"/>
              </w:rPr>
              <w:t>TTTGAGAAAAAACAATCGCT</w:t>
            </w:r>
          </w:p>
        </w:tc>
        <w:tc>
          <w:tcPr>
            <w:tcW w:w="2409" w:type="dxa"/>
            <w:vMerge w:val="restart"/>
            <w:vAlign w:val="center"/>
          </w:tcPr>
          <w:p w14:paraId="30CC2D85" w14:textId="77777777" w:rsidR="00052103" w:rsidRPr="00C5398F" w:rsidRDefault="00052103" w:rsidP="00052103">
            <w:pPr>
              <w:jc w:val="center"/>
              <w:rPr>
                <w:sz w:val="16"/>
                <w:szCs w:val="16"/>
              </w:rPr>
            </w:pPr>
            <w:r w:rsidRPr="00C5398F">
              <w:rPr>
                <w:rFonts w:cs="Times New Roman"/>
                <w:sz w:val="16"/>
                <w:szCs w:val="16"/>
              </w:rPr>
              <w:t>568 bp</w:t>
            </w:r>
          </w:p>
        </w:tc>
        <w:tc>
          <w:tcPr>
            <w:tcW w:w="1834" w:type="dxa"/>
            <w:vMerge w:val="restart"/>
            <w:vAlign w:val="center"/>
          </w:tcPr>
          <w:p w14:paraId="23FB1A7D" w14:textId="7D1AAF2F" w:rsidR="00052103" w:rsidRPr="00C5398F" w:rsidRDefault="00052103" w:rsidP="00052103">
            <w:pPr>
              <w:jc w:val="center"/>
              <w:rPr>
                <w:sz w:val="16"/>
                <w:szCs w:val="16"/>
              </w:rPr>
            </w:pPr>
            <w:r w:rsidRPr="00C5398F">
              <w:rPr>
                <w:sz w:val="16"/>
                <w:szCs w:val="16"/>
              </w:rPr>
              <w:t>(Le et al., 2019)</w:t>
            </w:r>
          </w:p>
        </w:tc>
      </w:tr>
      <w:tr w:rsidR="00052103" w:rsidRPr="00C5398F" w14:paraId="09DAF769" w14:textId="77777777" w:rsidTr="00052103">
        <w:tc>
          <w:tcPr>
            <w:tcW w:w="1941" w:type="dxa"/>
          </w:tcPr>
          <w:p w14:paraId="2BD94D03" w14:textId="77777777" w:rsidR="00052103" w:rsidRPr="00C5398F" w:rsidRDefault="00052103" w:rsidP="00492653">
            <w:pPr>
              <w:jc w:val="center"/>
              <w:rPr>
                <w:sz w:val="16"/>
                <w:szCs w:val="16"/>
              </w:rPr>
            </w:pPr>
            <w:r w:rsidRPr="00C5398F">
              <w:rPr>
                <w:rFonts w:cs="Times New Roman"/>
                <w:sz w:val="16"/>
                <w:szCs w:val="16"/>
              </w:rPr>
              <w:t>purH-R</w:t>
            </w:r>
          </w:p>
        </w:tc>
        <w:tc>
          <w:tcPr>
            <w:tcW w:w="3583" w:type="dxa"/>
          </w:tcPr>
          <w:p w14:paraId="4A6C3F56" w14:textId="77777777" w:rsidR="00052103" w:rsidRPr="00C5398F" w:rsidRDefault="00052103" w:rsidP="00492653">
            <w:pPr>
              <w:jc w:val="center"/>
              <w:rPr>
                <w:sz w:val="16"/>
                <w:szCs w:val="16"/>
              </w:rPr>
            </w:pPr>
            <w:r w:rsidRPr="00C5398F">
              <w:rPr>
                <w:rFonts w:cs="Times New Roman"/>
                <w:sz w:val="16"/>
                <w:szCs w:val="16"/>
              </w:rPr>
              <w:t>TCGGCTCCCTTTTCGTCGG</w:t>
            </w:r>
          </w:p>
        </w:tc>
        <w:tc>
          <w:tcPr>
            <w:tcW w:w="2409" w:type="dxa"/>
            <w:vMerge/>
            <w:vAlign w:val="center"/>
          </w:tcPr>
          <w:p w14:paraId="35C69884" w14:textId="77777777" w:rsidR="00052103" w:rsidRPr="00C5398F" w:rsidRDefault="00052103" w:rsidP="000521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4" w:type="dxa"/>
            <w:vMerge/>
            <w:vAlign w:val="center"/>
          </w:tcPr>
          <w:p w14:paraId="1ED5C45D" w14:textId="77777777" w:rsidR="00052103" w:rsidRPr="00C5398F" w:rsidRDefault="00052103" w:rsidP="00052103">
            <w:pPr>
              <w:jc w:val="center"/>
              <w:rPr>
                <w:sz w:val="16"/>
                <w:szCs w:val="16"/>
              </w:rPr>
            </w:pPr>
          </w:p>
        </w:tc>
      </w:tr>
      <w:tr w:rsidR="00052103" w:rsidRPr="00C5398F" w14:paraId="58F290E5" w14:textId="77777777" w:rsidTr="00052103">
        <w:tc>
          <w:tcPr>
            <w:tcW w:w="1941" w:type="dxa"/>
          </w:tcPr>
          <w:p w14:paraId="30521F88" w14:textId="77777777" w:rsidR="00052103" w:rsidRPr="00C5398F" w:rsidRDefault="00052103" w:rsidP="00492653">
            <w:pPr>
              <w:jc w:val="center"/>
              <w:rPr>
                <w:sz w:val="16"/>
                <w:szCs w:val="16"/>
              </w:rPr>
            </w:pPr>
            <w:r w:rsidRPr="00C5398F">
              <w:rPr>
                <w:rFonts w:cs="Times New Roman"/>
                <w:sz w:val="16"/>
                <w:szCs w:val="16"/>
              </w:rPr>
              <w:t>ilvD-F</w:t>
            </w:r>
          </w:p>
        </w:tc>
        <w:tc>
          <w:tcPr>
            <w:tcW w:w="3583" w:type="dxa"/>
          </w:tcPr>
          <w:p w14:paraId="59907A93" w14:textId="77777777" w:rsidR="00052103" w:rsidRPr="00C5398F" w:rsidRDefault="00052103" w:rsidP="00492653">
            <w:pPr>
              <w:jc w:val="center"/>
              <w:rPr>
                <w:sz w:val="16"/>
                <w:szCs w:val="16"/>
              </w:rPr>
            </w:pPr>
            <w:r w:rsidRPr="00C5398F">
              <w:rPr>
                <w:rFonts w:cs="Times New Roman"/>
                <w:sz w:val="16"/>
                <w:szCs w:val="16"/>
              </w:rPr>
              <w:t>ATGAGATATTCGCTGCC</w:t>
            </w:r>
          </w:p>
        </w:tc>
        <w:tc>
          <w:tcPr>
            <w:tcW w:w="2409" w:type="dxa"/>
            <w:vMerge w:val="restart"/>
            <w:vAlign w:val="center"/>
          </w:tcPr>
          <w:p w14:paraId="16BB2EE6" w14:textId="77777777" w:rsidR="00052103" w:rsidRPr="00C5398F" w:rsidRDefault="00052103" w:rsidP="00052103">
            <w:pPr>
              <w:jc w:val="center"/>
              <w:rPr>
                <w:sz w:val="16"/>
                <w:szCs w:val="16"/>
              </w:rPr>
            </w:pPr>
            <w:r w:rsidRPr="00C5398F">
              <w:rPr>
                <w:rFonts w:cs="Times New Roman"/>
                <w:sz w:val="16"/>
                <w:szCs w:val="16"/>
              </w:rPr>
              <w:t>622 bp</w:t>
            </w:r>
          </w:p>
        </w:tc>
        <w:tc>
          <w:tcPr>
            <w:tcW w:w="1834" w:type="dxa"/>
            <w:vMerge w:val="restart"/>
            <w:vAlign w:val="center"/>
          </w:tcPr>
          <w:p w14:paraId="2602EAB3" w14:textId="03BFA553" w:rsidR="00052103" w:rsidRPr="00C5398F" w:rsidRDefault="00052103" w:rsidP="00052103">
            <w:pPr>
              <w:jc w:val="center"/>
              <w:rPr>
                <w:sz w:val="16"/>
                <w:szCs w:val="16"/>
              </w:rPr>
            </w:pPr>
            <w:r w:rsidRPr="00C5398F">
              <w:rPr>
                <w:sz w:val="16"/>
                <w:szCs w:val="16"/>
              </w:rPr>
              <w:t>(Le et al., 2019)</w:t>
            </w:r>
          </w:p>
        </w:tc>
      </w:tr>
      <w:tr w:rsidR="00052103" w:rsidRPr="00C5398F" w14:paraId="75D4BFD7" w14:textId="77777777" w:rsidTr="00492653">
        <w:tc>
          <w:tcPr>
            <w:tcW w:w="1941" w:type="dxa"/>
          </w:tcPr>
          <w:p w14:paraId="6CAD800C" w14:textId="77777777" w:rsidR="00052103" w:rsidRPr="00C5398F" w:rsidRDefault="00052103" w:rsidP="00492653">
            <w:pPr>
              <w:jc w:val="center"/>
              <w:rPr>
                <w:sz w:val="16"/>
                <w:szCs w:val="16"/>
              </w:rPr>
            </w:pPr>
            <w:r w:rsidRPr="00C5398F">
              <w:rPr>
                <w:rFonts w:cs="Times New Roman"/>
                <w:sz w:val="16"/>
                <w:szCs w:val="16"/>
              </w:rPr>
              <w:t>ilvD-R</w:t>
            </w:r>
          </w:p>
        </w:tc>
        <w:tc>
          <w:tcPr>
            <w:tcW w:w="3583" w:type="dxa"/>
          </w:tcPr>
          <w:p w14:paraId="57164AEA" w14:textId="77777777" w:rsidR="00052103" w:rsidRPr="00C5398F" w:rsidRDefault="00052103" w:rsidP="00492653">
            <w:pPr>
              <w:jc w:val="center"/>
              <w:rPr>
                <w:sz w:val="16"/>
                <w:szCs w:val="16"/>
              </w:rPr>
            </w:pPr>
            <w:r w:rsidRPr="00C5398F">
              <w:rPr>
                <w:rFonts w:cs="Times New Roman"/>
                <w:sz w:val="16"/>
                <w:szCs w:val="16"/>
              </w:rPr>
              <w:t>CTTCGTTAATGCGTTCTAAAGAG</w:t>
            </w:r>
          </w:p>
        </w:tc>
        <w:tc>
          <w:tcPr>
            <w:tcW w:w="2409" w:type="dxa"/>
            <w:vMerge/>
          </w:tcPr>
          <w:p w14:paraId="0D44C4E8" w14:textId="77777777" w:rsidR="00052103" w:rsidRPr="00C5398F" w:rsidRDefault="00052103" w:rsidP="004926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4" w:type="dxa"/>
            <w:vMerge/>
          </w:tcPr>
          <w:p w14:paraId="2242C037" w14:textId="77777777" w:rsidR="00052103" w:rsidRPr="00C5398F" w:rsidRDefault="00052103" w:rsidP="00492653">
            <w:pPr>
              <w:jc w:val="center"/>
              <w:rPr>
                <w:sz w:val="16"/>
                <w:szCs w:val="16"/>
              </w:rPr>
            </w:pPr>
          </w:p>
        </w:tc>
      </w:tr>
    </w:tbl>
    <w:p w14:paraId="64995C4B" w14:textId="52015CBA" w:rsidR="00C5398F" w:rsidRPr="00C5398F" w:rsidRDefault="00C5398F" w:rsidP="004C7FD8">
      <w:pPr>
        <w:jc w:val="center"/>
        <w:rPr>
          <w:rFonts w:eastAsia="Times New Roman" w:cs="Times New Roman"/>
          <w:szCs w:val="24"/>
          <w:lang w:val="en-GB" w:eastAsia="en-GB"/>
        </w:rPr>
      </w:pPr>
    </w:p>
    <w:p w14:paraId="5F381DFF" w14:textId="68550305" w:rsidR="004C7FD8" w:rsidRDefault="00531735" w:rsidP="004C7FD8">
      <w:pPr>
        <w:jc w:val="center"/>
        <w:rPr>
          <w:rFonts w:eastAsia="Times New Roman" w:cs="Times New Roman"/>
          <w:b/>
          <w:bCs/>
          <w:szCs w:val="24"/>
          <w:lang w:val="en-GB" w:eastAsia="en-GB"/>
        </w:rPr>
      </w:pPr>
      <w:r>
        <w:rPr>
          <w:noProof/>
        </w:rPr>
        <w:drawing>
          <wp:inline distT="0" distB="0" distL="0" distR="0" wp14:anchorId="2C570085" wp14:editId="047639DC">
            <wp:extent cx="1689393" cy="1967943"/>
            <wp:effectExtent l="0" t="0" r="0" b="635"/>
            <wp:docPr id="4052739" name="Picture 10" descr="A graph of different colo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2739" name="Picture 10" descr="A graph of different colored bars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728" cy="201492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86FA4" w14:textId="25714BEA" w:rsidR="00531735" w:rsidRDefault="00156631" w:rsidP="004C7FD8">
      <w:pPr>
        <w:jc w:val="both"/>
      </w:pPr>
      <w:r w:rsidRPr="00156631">
        <w:rPr>
          <w:rFonts w:eastAsia="Times New Roman" w:cs="Times New Roman"/>
          <w:b/>
          <w:bCs/>
          <w:szCs w:val="24"/>
          <w:lang w:val="en-GB" w:eastAsia="en-GB"/>
        </w:rPr>
        <w:t xml:space="preserve">Supplementary </w:t>
      </w:r>
      <w:r w:rsidR="00531735" w:rsidRPr="00FF3DD9">
        <w:rPr>
          <w:b/>
          <w:bCs/>
        </w:rPr>
        <w:t xml:space="preserve">Figure </w:t>
      </w:r>
      <w:r w:rsidR="005256A3">
        <w:rPr>
          <w:b/>
          <w:bCs/>
        </w:rPr>
        <w:t>S</w:t>
      </w:r>
      <w:r w:rsidR="00531735" w:rsidRPr="00FF3DD9">
        <w:rPr>
          <w:b/>
          <w:bCs/>
        </w:rPr>
        <w:t>1:</w:t>
      </w:r>
      <w:r w:rsidR="00531735">
        <w:t xml:space="preserve"> Vegetative g</w:t>
      </w:r>
      <w:r w:rsidR="00531735" w:rsidRPr="00346C3E">
        <w:t>rowth parameters</w:t>
      </w:r>
      <w:r w:rsidR="00531735">
        <w:t xml:space="preserve"> of treated yellow bean plants</w:t>
      </w:r>
      <w:r w:rsidR="00A451D0">
        <w:t xml:space="preserve"> at week 6</w:t>
      </w:r>
      <w:r w:rsidR="00531735">
        <w:t xml:space="preserve">.  NC, non-inoculated control; NPK, chemical control; CB, </w:t>
      </w:r>
      <w:r w:rsidR="00B65B4C">
        <w:rPr>
          <w:color w:val="000000" w:themeColor="text1"/>
        </w:rPr>
        <w:t xml:space="preserve">fermented </w:t>
      </w:r>
      <w:r w:rsidR="00B65B4C" w:rsidRPr="00B65C28">
        <w:rPr>
          <w:color w:val="000000" w:themeColor="text1"/>
        </w:rPr>
        <w:t>algae-based commercial biostimulant control</w:t>
      </w:r>
      <w:r w:rsidR="00531735">
        <w:t xml:space="preserve">; M, LB media control; BS-114, </w:t>
      </w:r>
      <w:r w:rsidR="00531735" w:rsidRPr="00346C3E">
        <w:rPr>
          <w:i/>
          <w:iCs/>
        </w:rPr>
        <w:t>Bacillus subtilis</w:t>
      </w:r>
      <w:r w:rsidR="00531735">
        <w:t xml:space="preserve"> strain 114; PPW-26, </w:t>
      </w:r>
      <w:r w:rsidR="00531735" w:rsidRPr="00346C3E">
        <w:rPr>
          <w:i/>
          <w:iCs/>
        </w:rPr>
        <w:t>Pseudomonas wadenswilerensis</w:t>
      </w:r>
      <w:r w:rsidR="00531735">
        <w:t xml:space="preserve"> strain 26.</w:t>
      </w:r>
      <w:r w:rsidR="00531735" w:rsidRPr="00346C3E">
        <w:t xml:space="preserve"> </w:t>
      </w:r>
      <w:r w:rsidR="00531735">
        <w:t>Av</w:t>
      </w:r>
      <w:r w:rsidR="00531735" w:rsidRPr="00346C3E">
        <w:t xml:space="preserve">erage </w:t>
      </w:r>
      <w:r w:rsidR="00531735">
        <w:t>early immature pod count per plant (week 6).</w:t>
      </w:r>
      <w:r w:rsidR="00531735" w:rsidRPr="00346C3E">
        <w:t xml:space="preserve"> Values </w:t>
      </w:r>
      <w:r w:rsidR="00531735">
        <w:t xml:space="preserve">represent </w:t>
      </w:r>
      <w:r w:rsidR="00531735" w:rsidRPr="00346C3E">
        <w:t xml:space="preserve">mean ±SD </w:t>
      </w:r>
      <w:r w:rsidR="00531735">
        <w:t>(n= 5).</w:t>
      </w:r>
      <w:r w:rsidR="00531735" w:rsidRPr="00346C3E">
        <w:t xml:space="preserve"> </w:t>
      </w:r>
      <w:r w:rsidR="00531735">
        <w:t xml:space="preserve">Different letters </w:t>
      </w:r>
      <w:r w:rsidR="00531735" w:rsidRPr="00346C3E">
        <w:t>indicat</w:t>
      </w:r>
      <w:r w:rsidR="00531735">
        <w:t xml:space="preserve">e </w:t>
      </w:r>
      <w:r w:rsidR="00531735" w:rsidRPr="00346C3E">
        <w:t>sig</w:t>
      </w:r>
      <w:r w:rsidR="00531735">
        <w:t>nificant difference relative to the control</w:t>
      </w:r>
      <w:r w:rsidR="00531735" w:rsidRPr="00346C3E">
        <w:t xml:space="preserve"> </w:t>
      </w:r>
      <w:r w:rsidR="00531735">
        <w:t xml:space="preserve">according to one-way ANOVA followed by </w:t>
      </w:r>
      <w:r w:rsidR="00531735" w:rsidRPr="00346C3E">
        <w:t>Dunnet</w:t>
      </w:r>
      <w:r w:rsidR="00531735">
        <w:t xml:space="preserve">t’s </w:t>
      </w:r>
      <w:r w:rsidR="00531735" w:rsidRPr="00E67C27">
        <w:rPr>
          <w:i/>
          <w:iCs/>
        </w:rPr>
        <w:t>post-hoc</w:t>
      </w:r>
      <w:r w:rsidR="00531735">
        <w:t xml:space="preserve"> test (P</w:t>
      </w:r>
      <w:r>
        <w:t xml:space="preserve"> </w:t>
      </w:r>
      <w:r w:rsidR="00531735">
        <w:t>&lt;</w:t>
      </w:r>
      <w:r>
        <w:t xml:space="preserve"> </w:t>
      </w:r>
      <w:r w:rsidR="00531735">
        <w:t>0.05).</w:t>
      </w:r>
    </w:p>
    <w:p w14:paraId="13E1C9AF" w14:textId="77777777" w:rsidR="00531735" w:rsidRDefault="00531735" w:rsidP="00531735">
      <w:pPr>
        <w:jc w:val="center"/>
      </w:pPr>
    </w:p>
    <w:p w14:paraId="6EB2BDEF" w14:textId="4163DA11" w:rsidR="00A75F5F" w:rsidRPr="00AC2957" w:rsidRDefault="00A75F5F" w:rsidP="000B10B0">
      <w:pPr>
        <w:keepNext/>
        <w:jc w:val="center"/>
        <w:rPr>
          <w:rFonts w:cs="Times New Roman"/>
          <w:szCs w:val="24"/>
        </w:rPr>
      </w:pPr>
    </w:p>
    <w:p w14:paraId="58F1AED1" w14:textId="3BDAA1BA" w:rsidR="00DE23E8" w:rsidRPr="001549D3" w:rsidRDefault="00DE23E8" w:rsidP="00654E8F">
      <w:pPr>
        <w:spacing w:before="240"/>
      </w:pPr>
    </w:p>
    <w:sectPr w:rsidR="00DE23E8" w:rsidRPr="001549D3" w:rsidSect="0093429D">
      <w:headerReference w:type="even" r:id="rId13"/>
      <w:footerReference w:type="even" r:id="rId14"/>
      <w:footerReference w:type="default" r:id="rId15"/>
      <w:headerReference w:type="first" r:id="rId16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2F4A0" w14:textId="77777777" w:rsidR="00214495" w:rsidRDefault="00214495" w:rsidP="00117666">
      <w:pPr>
        <w:spacing w:after="0"/>
      </w:pPr>
      <w:r>
        <w:separator/>
      </w:r>
    </w:p>
  </w:endnote>
  <w:endnote w:type="continuationSeparator" w:id="0">
    <w:p w14:paraId="7366BA4D" w14:textId="77777777" w:rsidR="00214495" w:rsidRDefault="00214495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4AB28" w14:textId="77777777" w:rsidR="007D6F34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7D6F34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" filled="f" stroked="f" strokeweight=".5pt">
              <v:textbox style="mso-fit-shape-to-text:t">
                <w:txbxContent>
                  <w:p w14:paraId="4D054D26" w14:textId="77777777" w:rsidR="007D6F34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FF27" w14:textId="77777777" w:rsidR="007D6F34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7D6F34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" filled="f" stroked="f" strokeweight=".5pt">
              <v:textbox style="mso-fit-shape-to-text:t">
                <w:txbxContent>
                  <w:p w14:paraId="085E15EB" w14:textId="77777777" w:rsidR="007D6F34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ACB5C" w14:textId="77777777" w:rsidR="00214495" w:rsidRDefault="00214495" w:rsidP="00117666">
      <w:pPr>
        <w:spacing w:after="0"/>
      </w:pPr>
      <w:r>
        <w:separator/>
      </w:r>
    </w:p>
  </w:footnote>
  <w:footnote w:type="continuationSeparator" w:id="0">
    <w:p w14:paraId="140BA6B3" w14:textId="77777777" w:rsidR="00214495" w:rsidRDefault="00214495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1EDBA" w14:textId="77777777" w:rsidR="007D6F34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11A5B" w14:textId="77777777" w:rsidR="007D6F34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7EAE9060" wp14:editId="09E5B960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Frontiers-Harvar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rrx2ate729rflewd9b5w9fersdx0t0a0zv9&quot;&gt;Chapter 2 GH and Field Final Library May 2026&lt;record-ids&gt;&lt;item&gt;47&lt;/item&gt;&lt;item&gt;48&lt;/item&gt;&lt;item&gt;49&lt;/item&gt;&lt;item&gt;50&lt;/item&gt;&lt;item&gt;51&lt;/item&gt;&lt;/record-ids&gt;&lt;/item&gt;&lt;/Libraries&gt;"/>
  </w:docVars>
  <w:rsids>
    <w:rsidRoot w:val="00803D24"/>
    <w:rsid w:val="0001436A"/>
    <w:rsid w:val="0002089B"/>
    <w:rsid w:val="00034304"/>
    <w:rsid w:val="00035434"/>
    <w:rsid w:val="000461D7"/>
    <w:rsid w:val="00052103"/>
    <w:rsid w:val="00052A14"/>
    <w:rsid w:val="000712E9"/>
    <w:rsid w:val="00077D53"/>
    <w:rsid w:val="00087C4D"/>
    <w:rsid w:val="000B10B0"/>
    <w:rsid w:val="00105FD9"/>
    <w:rsid w:val="00117666"/>
    <w:rsid w:val="001549D3"/>
    <w:rsid w:val="00156631"/>
    <w:rsid w:val="00160065"/>
    <w:rsid w:val="00165757"/>
    <w:rsid w:val="00177D84"/>
    <w:rsid w:val="001B66CD"/>
    <w:rsid w:val="00214495"/>
    <w:rsid w:val="00264914"/>
    <w:rsid w:val="00267D18"/>
    <w:rsid w:val="002868E2"/>
    <w:rsid w:val="002869C3"/>
    <w:rsid w:val="002936E4"/>
    <w:rsid w:val="002A0447"/>
    <w:rsid w:val="002B4A57"/>
    <w:rsid w:val="002C74CA"/>
    <w:rsid w:val="003544FB"/>
    <w:rsid w:val="003D2D47"/>
    <w:rsid w:val="003D2F2D"/>
    <w:rsid w:val="00401590"/>
    <w:rsid w:val="00421A10"/>
    <w:rsid w:val="00423A28"/>
    <w:rsid w:val="00447801"/>
    <w:rsid w:val="00452E9C"/>
    <w:rsid w:val="004735C8"/>
    <w:rsid w:val="00492653"/>
    <w:rsid w:val="004961FF"/>
    <w:rsid w:val="004C7FD8"/>
    <w:rsid w:val="00502543"/>
    <w:rsid w:val="00517A89"/>
    <w:rsid w:val="005250F2"/>
    <w:rsid w:val="005256A3"/>
    <w:rsid w:val="00531735"/>
    <w:rsid w:val="00593EEA"/>
    <w:rsid w:val="005A5EEE"/>
    <w:rsid w:val="005C1566"/>
    <w:rsid w:val="006375C7"/>
    <w:rsid w:val="00654E8F"/>
    <w:rsid w:val="00660D05"/>
    <w:rsid w:val="006627AF"/>
    <w:rsid w:val="006733F8"/>
    <w:rsid w:val="006820B1"/>
    <w:rsid w:val="00686E3E"/>
    <w:rsid w:val="006B7D14"/>
    <w:rsid w:val="00701727"/>
    <w:rsid w:val="0070566C"/>
    <w:rsid w:val="00714C50"/>
    <w:rsid w:val="00725A7D"/>
    <w:rsid w:val="007413B7"/>
    <w:rsid w:val="007501BE"/>
    <w:rsid w:val="00790BB3"/>
    <w:rsid w:val="007C206C"/>
    <w:rsid w:val="007D6F34"/>
    <w:rsid w:val="00803D24"/>
    <w:rsid w:val="00817DD6"/>
    <w:rsid w:val="008579E3"/>
    <w:rsid w:val="0088420B"/>
    <w:rsid w:val="00885156"/>
    <w:rsid w:val="008D1B0C"/>
    <w:rsid w:val="008D2EAB"/>
    <w:rsid w:val="008E44C0"/>
    <w:rsid w:val="009151AA"/>
    <w:rsid w:val="0093429D"/>
    <w:rsid w:val="00943573"/>
    <w:rsid w:val="0094787B"/>
    <w:rsid w:val="00970F7D"/>
    <w:rsid w:val="00994A3D"/>
    <w:rsid w:val="009C2B12"/>
    <w:rsid w:val="009C70F3"/>
    <w:rsid w:val="009E6F42"/>
    <w:rsid w:val="00A029C7"/>
    <w:rsid w:val="00A174D9"/>
    <w:rsid w:val="00A302A2"/>
    <w:rsid w:val="00A451D0"/>
    <w:rsid w:val="00A569CD"/>
    <w:rsid w:val="00A75F5F"/>
    <w:rsid w:val="00AB5EE2"/>
    <w:rsid w:val="00AB6715"/>
    <w:rsid w:val="00AC2957"/>
    <w:rsid w:val="00B1671E"/>
    <w:rsid w:val="00B17EAE"/>
    <w:rsid w:val="00B25EB8"/>
    <w:rsid w:val="00B354E1"/>
    <w:rsid w:val="00B37F4D"/>
    <w:rsid w:val="00B65B4C"/>
    <w:rsid w:val="00B95193"/>
    <w:rsid w:val="00C2423D"/>
    <w:rsid w:val="00C52A7B"/>
    <w:rsid w:val="00C5398F"/>
    <w:rsid w:val="00C56BAF"/>
    <w:rsid w:val="00C679AA"/>
    <w:rsid w:val="00C67C17"/>
    <w:rsid w:val="00C75972"/>
    <w:rsid w:val="00C83261"/>
    <w:rsid w:val="00CC0A3A"/>
    <w:rsid w:val="00CD066B"/>
    <w:rsid w:val="00CE4FEE"/>
    <w:rsid w:val="00D807CB"/>
    <w:rsid w:val="00DB59C3"/>
    <w:rsid w:val="00DC259A"/>
    <w:rsid w:val="00DD7423"/>
    <w:rsid w:val="00DE2028"/>
    <w:rsid w:val="00DE23E8"/>
    <w:rsid w:val="00E15DFB"/>
    <w:rsid w:val="00E47B8E"/>
    <w:rsid w:val="00E52377"/>
    <w:rsid w:val="00E64E17"/>
    <w:rsid w:val="00E866C9"/>
    <w:rsid w:val="00EA3D3C"/>
    <w:rsid w:val="00ED08B6"/>
    <w:rsid w:val="00F0179D"/>
    <w:rsid w:val="00F46900"/>
    <w:rsid w:val="00F61D89"/>
    <w:rsid w:val="00FB0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EndNoteBibliographyTitle">
    <w:name w:val="EndNote Bibliography Title"/>
    <w:basedOn w:val="Normal"/>
    <w:link w:val="EndNoteBibliographyTitleChar"/>
    <w:rsid w:val="00A75F5F"/>
    <w:pPr>
      <w:spacing w:after="0"/>
      <w:jc w:val="center"/>
    </w:pPr>
    <w:rPr>
      <w:rFonts w:cs="Times New Roman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75F5F"/>
    <w:rPr>
      <w:rFonts w:ascii="Times New Roman" w:hAnsi="Times New Roman" w:cs="Times New Roman"/>
      <w:sz w:val="24"/>
    </w:rPr>
  </w:style>
  <w:style w:type="paragraph" w:customStyle="1" w:styleId="EndNoteBibliography">
    <w:name w:val="EndNote Bibliography"/>
    <w:basedOn w:val="Normal"/>
    <w:link w:val="EndNoteBibliographyChar"/>
    <w:rsid w:val="00A75F5F"/>
    <w:rPr>
      <w:rFonts w:cs="Times New Roman"/>
    </w:rPr>
  </w:style>
  <w:style w:type="character" w:customStyle="1" w:styleId="EndNoteBibliographyChar">
    <w:name w:val="EndNote Bibliography Char"/>
    <w:basedOn w:val="DefaultParagraphFont"/>
    <w:link w:val="EndNoteBibliography"/>
    <w:rsid w:val="00A75F5F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Props1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56</TotalTime>
  <Pages>1</Pages>
  <Words>1555</Words>
  <Characters>8870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India Humphreys</cp:lastModifiedBy>
  <cp:revision>32</cp:revision>
  <cp:lastPrinted>2013-10-03T12:51:00Z</cp:lastPrinted>
  <dcterms:created xsi:type="dcterms:W3CDTF">2022-11-17T16:58:00Z</dcterms:created>
  <dcterms:modified xsi:type="dcterms:W3CDTF">2026-08-13T09:10:00Z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