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616" w:rsidRPr="00AB7683" w:rsidRDefault="00136616" w:rsidP="00136616">
      <w:pPr>
        <w:spacing w:after="0" w:line="240" w:lineRule="auto"/>
        <w:rPr>
          <w:rFonts w:ascii="Arial" w:eastAsia="Arial Unicode MS" w:hAnsi="Arial" w:cs="Arial"/>
          <w:bdr w:val="none" w:sz="0" w:space="0" w:color="auto" w:frame="1"/>
          <w:shd w:val="clear" w:color="auto" w:fill="FFFFFF"/>
          <w:lang w:eastAsia="en-GB"/>
        </w:rPr>
      </w:pPr>
      <w:proofErr w:type="gramStart"/>
      <w:r w:rsidRPr="00AB7683">
        <w:rPr>
          <w:rFonts w:ascii="Arial" w:eastAsia="Arial Unicode MS" w:hAnsi="Arial" w:cs="Arial"/>
          <w:bdr w:val="none" w:sz="0" w:space="0" w:color="auto" w:frame="1"/>
          <w:shd w:val="clear" w:color="auto" w:fill="FFFFFF"/>
          <w:lang w:eastAsia="en-GB"/>
        </w:rPr>
        <w:t>Supplemental Table 1.</w:t>
      </w:r>
      <w:proofErr w:type="gramEnd"/>
    </w:p>
    <w:p w:rsidR="00AB7683" w:rsidRPr="00AB7683" w:rsidRDefault="00AB7683" w:rsidP="00136616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136616" w:rsidRPr="00AB7683" w:rsidRDefault="00136616" w:rsidP="00136616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Arial Unicode MS" w:hAnsi="Arial" w:cs="Arial"/>
          <w:lang w:eastAsia="en-GB"/>
        </w:rPr>
      </w:pPr>
      <w:r w:rsidRPr="00AB7683">
        <w:rPr>
          <w:rFonts w:ascii="Arial" w:eastAsia="Arial Unicode MS" w:hAnsi="Arial" w:cs="Arial"/>
          <w:lang w:eastAsia="en-GB"/>
        </w:rPr>
        <w:t xml:space="preserve">Coefficient of variation (CV) and coefficient of error of the mean (CE) for stereological assessment of TH-positive neurons in the substantia </w:t>
      </w:r>
      <w:proofErr w:type="spellStart"/>
      <w:r w:rsidRPr="00AB7683">
        <w:rPr>
          <w:rFonts w:ascii="Arial" w:eastAsia="Arial Unicode MS" w:hAnsi="Arial" w:cs="Arial"/>
          <w:lang w:eastAsia="en-GB"/>
        </w:rPr>
        <w:t>nigra</w:t>
      </w:r>
      <w:proofErr w:type="spellEnd"/>
    </w:p>
    <w:tbl>
      <w:tblPr>
        <w:tblStyle w:val="TableGrid"/>
        <w:tblpPr w:leftFromText="180" w:rightFromText="180" w:vertAnchor="page" w:horzAnchor="margin" w:tblpY="2971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36616" w:rsidRPr="00AB7683" w:rsidTr="00AB7683">
        <w:tc>
          <w:tcPr>
            <w:tcW w:w="3080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Group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CV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CE</w:t>
            </w:r>
          </w:p>
        </w:tc>
      </w:tr>
      <w:tr w:rsidR="00136616" w:rsidRPr="00AB7683" w:rsidTr="00AB7683">
        <w:tc>
          <w:tcPr>
            <w:tcW w:w="3080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vehicle + saline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10.52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5.2</w:t>
            </w:r>
          </w:p>
        </w:tc>
      </w:tr>
      <w:tr w:rsidR="00136616" w:rsidRPr="00AB7683" w:rsidTr="00AB7683">
        <w:tc>
          <w:tcPr>
            <w:tcW w:w="3080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2-AG (3mg/kg) + saline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10.28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5.25</w:t>
            </w:r>
          </w:p>
        </w:tc>
      </w:tr>
      <w:tr w:rsidR="00136616" w:rsidRPr="00AB7683" w:rsidTr="00AB7683">
        <w:tc>
          <w:tcPr>
            <w:tcW w:w="3080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2-AG (5mg/kg)  + saline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8.24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4.25</w:t>
            </w:r>
          </w:p>
        </w:tc>
      </w:tr>
      <w:tr w:rsidR="00136616" w:rsidRPr="00AB7683" w:rsidTr="00AB7683">
        <w:tc>
          <w:tcPr>
            <w:tcW w:w="3080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vehicle + MPTP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7.38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6.4</w:t>
            </w:r>
          </w:p>
        </w:tc>
      </w:tr>
      <w:tr w:rsidR="00136616" w:rsidRPr="00AB7683" w:rsidTr="00AB7683">
        <w:tc>
          <w:tcPr>
            <w:tcW w:w="3080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2-AG (3mg/kg + MPTP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6.24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4.8</w:t>
            </w:r>
          </w:p>
        </w:tc>
      </w:tr>
      <w:tr w:rsidR="00136616" w:rsidRPr="00AB7683" w:rsidTr="00AB7683">
        <w:tc>
          <w:tcPr>
            <w:tcW w:w="3080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2-AG (5mg/kg + MPTP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10.58</w:t>
            </w:r>
          </w:p>
        </w:tc>
        <w:tc>
          <w:tcPr>
            <w:tcW w:w="3081" w:type="dxa"/>
          </w:tcPr>
          <w:p w:rsidR="00136616" w:rsidRPr="00AB7683" w:rsidRDefault="00136616" w:rsidP="00AB7683">
            <w:pPr>
              <w:rPr>
                <w:rFonts w:ascii="Arial" w:hAnsi="Arial" w:cs="Arial"/>
              </w:rPr>
            </w:pPr>
            <w:r w:rsidRPr="00AB7683">
              <w:rPr>
                <w:rFonts w:ascii="Arial" w:hAnsi="Arial" w:cs="Arial"/>
              </w:rPr>
              <w:t>4.83</w:t>
            </w:r>
          </w:p>
        </w:tc>
      </w:tr>
    </w:tbl>
    <w:p w:rsidR="00492EF7" w:rsidRPr="00AB7683" w:rsidRDefault="00492EF7" w:rsidP="00F324BA">
      <w:pPr>
        <w:rPr>
          <w:rFonts w:ascii="Arial" w:hAnsi="Arial" w:cs="Arial"/>
        </w:rPr>
      </w:pPr>
      <w:bookmarkStart w:id="0" w:name="_GoBack"/>
      <w:bookmarkEnd w:id="0"/>
    </w:p>
    <w:sectPr w:rsidR="00492EF7" w:rsidRPr="00AB7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9E"/>
    <w:rsid w:val="00136616"/>
    <w:rsid w:val="0042077C"/>
    <w:rsid w:val="00490CC6"/>
    <w:rsid w:val="00492EF7"/>
    <w:rsid w:val="00566C29"/>
    <w:rsid w:val="00690854"/>
    <w:rsid w:val="0082339E"/>
    <w:rsid w:val="00AB7683"/>
    <w:rsid w:val="00C3081E"/>
    <w:rsid w:val="00DD43DA"/>
    <w:rsid w:val="00F3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136616"/>
  </w:style>
  <w:style w:type="paragraph" w:styleId="NormalWeb">
    <w:name w:val="Normal (Web)"/>
    <w:basedOn w:val="Normal"/>
    <w:uiPriority w:val="99"/>
    <w:semiHidden/>
    <w:unhideWhenUsed/>
    <w:rsid w:val="0013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136616"/>
  </w:style>
  <w:style w:type="paragraph" w:styleId="NormalWeb">
    <w:name w:val="Normal (Web)"/>
    <w:basedOn w:val="Normal"/>
    <w:uiPriority w:val="99"/>
    <w:semiHidden/>
    <w:unhideWhenUsed/>
    <w:rsid w:val="0013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2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671AF-5B86-4EC2-9DBD-936D5649C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Teismann, Professor Peter</dc:creator>
  <cp:lastModifiedBy>Teismann, Professor Peter</cp:lastModifiedBy>
  <cp:revision>4</cp:revision>
  <dcterms:created xsi:type="dcterms:W3CDTF">2015-06-08T11:02:00Z</dcterms:created>
  <dcterms:modified xsi:type="dcterms:W3CDTF">2015-06-11T11:48:00Z</dcterms:modified>
</cp:coreProperties>
</file>