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95D" w:rsidRPr="00CE756D" w:rsidRDefault="00E6495D" w:rsidP="00E6495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19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AC2DB4" w:rsidRPr="004919D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919D8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bookmarkStart w:id="0" w:name="_GoBack"/>
      <w:bookmarkEnd w:id="0"/>
      <w:r w:rsidRPr="00CE75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Weight gain and body length of the mice studied</w:t>
      </w:r>
    </w:p>
    <w:p w:rsidR="00E6495D" w:rsidRPr="00CE756D" w:rsidRDefault="00E6495D" w:rsidP="00E6495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0"/>
        <w:gridCol w:w="1922"/>
        <w:gridCol w:w="1926"/>
        <w:gridCol w:w="1924"/>
        <w:gridCol w:w="1926"/>
      </w:tblGrid>
      <w:tr w:rsidR="00E6495D" w:rsidRPr="00CE756D" w:rsidTr="00707777">
        <w:tc>
          <w:tcPr>
            <w:tcW w:w="195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11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WT</w:t>
            </w:r>
          </w:p>
        </w:tc>
        <w:tc>
          <w:tcPr>
            <w:tcW w:w="3912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</w:t>
            </w:r>
          </w:p>
        </w:tc>
      </w:tr>
      <w:tr w:rsidR="00E6495D" w:rsidRPr="00CE756D" w:rsidTr="00707777">
        <w:tc>
          <w:tcPr>
            <w:tcW w:w="19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HFD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HFD</w:t>
            </w:r>
          </w:p>
        </w:tc>
      </w:tr>
      <w:tr w:rsidR="00E6495D" w:rsidRPr="00CE756D" w:rsidTr="00707777">
        <w:tc>
          <w:tcPr>
            <w:tcW w:w="195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Weight gain (%)</w:t>
            </w:r>
          </w:p>
        </w:tc>
        <w:tc>
          <w:tcPr>
            <w:tcW w:w="195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 ± 4.4</w:t>
            </w:r>
          </w:p>
        </w:tc>
        <w:tc>
          <w:tcPr>
            <w:tcW w:w="19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22.4 ± 2.9</w:t>
            </w:r>
          </w:p>
        </w:tc>
        <w:tc>
          <w:tcPr>
            <w:tcW w:w="19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15.7 ± 2.2</w:t>
            </w:r>
          </w:p>
        </w:tc>
        <w:tc>
          <w:tcPr>
            <w:tcW w:w="195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 ± 2.5</w:t>
            </w:r>
          </w:p>
        </w:tc>
      </w:tr>
      <w:tr w:rsidR="00E6495D" w:rsidRPr="00CE756D" w:rsidTr="00707777">
        <w:tc>
          <w:tcPr>
            <w:tcW w:w="19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Length (mm)</w:t>
            </w:r>
          </w:p>
        </w:tc>
        <w:tc>
          <w:tcPr>
            <w:tcW w:w="19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± 1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± 1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± 2</w:t>
            </w:r>
          </w:p>
        </w:tc>
        <w:tc>
          <w:tcPr>
            <w:tcW w:w="19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6495D" w:rsidRPr="00CE756D" w:rsidRDefault="00E6495D" w:rsidP="0070777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± 2</w:t>
            </w:r>
          </w:p>
        </w:tc>
      </w:tr>
    </w:tbl>
    <w:p w:rsidR="00E6495D" w:rsidRPr="00CE756D" w:rsidRDefault="00E6495D" w:rsidP="00E6495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75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6495D" w:rsidRPr="00CE756D" w:rsidRDefault="00E6495D" w:rsidP="00E6495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Weight gain, increase in body weight from the </w:t>
      </w:r>
      <w:proofErr w:type="gramStart"/>
      <w:r w:rsidRPr="00CE756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CE756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gramEnd"/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 to the 16</w:t>
      </w:r>
      <w:r w:rsidRPr="00CE756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 week of age expressed as a percentage of initial body weight. The length of the mice </w:t>
      </w:r>
      <w:proofErr w:type="gramStart"/>
      <w:r w:rsidRPr="00CE756D">
        <w:rPr>
          <w:rFonts w:ascii="Times New Roman" w:hAnsi="Times New Roman" w:cs="Times New Roman"/>
          <w:sz w:val="24"/>
          <w:szCs w:val="24"/>
          <w:lang w:val="en-US"/>
        </w:rPr>
        <w:t>was measured</w:t>
      </w:r>
      <w:proofErr w:type="gramEnd"/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 from the anus to the snout at autopsy. Data are mean ± SEM in cannabinoid type 1 (CB</w:t>
      </w:r>
      <w:r w:rsidRPr="00CE756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) receptor knock-out mice (KO) and </w:t>
      </w:r>
      <w:proofErr w:type="gramStart"/>
      <w:r w:rsidRPr="00CE756D">
        <w:rPr>
          <w:rFonts w:ascii="Times New Roman" w:hAnsi="Times New Roman" w:cs="Times New Roman"/>
          <w:sz w:val="24"/>
          <w:szCs w:val="24"/>
          <w:lang w:val="en-US"/>
        </w:rPr>
        <w:t>wild-type</w:t>
      </w:r>
      <w:proofErr w:type="gramEnd"/>
      <w:r w:rsidRPr="00CE756D">
        <w:rPr>
          <w:rFonts w:ascii="Times New Roman" w:hAnsi="Times New Roman" w:cs="Times New Roman"/>
          <w:sz w:val="24"/>
          <w:szCs w:val="24"/>
          <w:lang w:val="en-US"/>
        </w:rPr>
        <w:t xml:space="preserve"> (WT) mice fed standard diet (SD) or high-fat diet (HFD), with n = 9-10 per group. </w:t>
      </w:r>
    </w:p>
    <w:p w:rsidR="00E6495D" w:rsidRPr="00CE756D" w:rsidRDefault="00E6495D" w:rsidP="00E6495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A5A2D" w:rsidRPr="00E6495D" w:rsidRDefault="003A5A2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3A5A2D" w:rsidRPr="00E64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95D"/>
    <w:rsid w:val="003A5A2D"/>
    <w:rsid w:val="004919D8"/>
    <w:rsid w:val="00942BCF"/>
    <w:rsid w:val="00AC2DB4"/>
    <w:rsid w:val="00E6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E99BA-5954-4352-99C4-6E320DEC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495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649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Giovanna</cp:lastModifiedBy>
  <cp:revision>4</cp:revision>
  <dcterms:created xsi:type="dcterms:W3CDTF">2014-01-28T11:16:00Z</dcterms:created>
  <dcterms:modified xsi:type="dcterms:W3CDTF">2014-01-28T15:34:00Z</dcterms:modified>
</cp:coreProperties>
</file>