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92035" w14:textId="3989398F" w:rsidR="008705B5" w:rsidRPr="008705B5" w:rsidRDefault="008705B5" w:rsidP="008705B5">
      <w:pPr>
        <w:rPr>
          <w:rFonts w:ascii="Calibri" w:hAnsi="Calibri" w:cs="Calibri"/>
          <w:b/>
          <w:bCs/>
          <w:sz w:val="22"/>
          <w:szCs w:val="22"/>
          <w:lang w:val="en-GB"/>
        </w:rPr>
      </w:pPr>
      <w:r w:rsidRPr="008705B5">
        <w:rPr>
          <w:rFonts w:ascii="Calibri" w:hAnsi="Calibri" w:cs="Calibri"/>
          <w:b/>
          <w:bCs/>
          <w:sz w:val="22"/>
          <w:szCs w:val="22"/>
          <w:lang w:val="en-GB"/>
        </w:rPr>
        <w:t>Participant demographics and activity breakdown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030"/>
        <w:gridCol w:w="1284"/>
        <w:gridCol w:w="1975"/>
        <w:gridCol w:w="1796"/>
        <w:gridCol w:w="931"/>
      </w:tblGrid>
      <w:tr w:rsidR="008705B5" w:rsidRPr="008705B5" w14:paraId="34E79961" w14:textId="77777777" w:rsidTr="009723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4" w:type="dxa"/>
          </w:tcPr>
          <w:p w14:paraId="40A58864" w14:textId="77777777" w:rsidR="008705B5" w:rsidRPr="008705B5" w:rsidRDefault="008705B5" w:rsidP="008705B5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Participant category</w:t>
            </w:r>
          </w:p>
        </w:tc>
        <w:tc>
          <w:tcPr>
            <w:tcW w:w="1296" w:type="dxa"/>
          </w:tcPr>
          <w:p w14:paraId="296E36FA" w14:textId="77777777" w:rsidR="008705B5" w:rsidRPr="008705B5" w:rsidRDefault="008705B5" w:rsidP="008705B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In-depth interviews</w:t>
            </w:r>
          </w:p>
        </w:tc>
        <w:tc>
          <w:tcPr>
            <w:tcW w:w="2044" w:type="dxa"/>
          </w:tcPr>
          <w:p w14:paraId="043FD5B6" w14:textId="77777777" w:rsidR="008705B5" w:rsidRPr="008705B5" w:rsidRDefault="008705B5" w:rsidP="008705B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Participant observation</w:t>
            </w:r>
          </w:p>
        </w:tc>
        <w:tc>
          <w:tcPr>
            <w:tcW w:w="1877" w:type="dxa"/>
          </w:tcPr>
          <w:p w14:paraId="1FF66622" w14:textId="77777777" w:rsidR="008705B5" w:rsidRPr="008705B5" w:rsidRDefault="008705B5" w:rsidP="008705B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Patient journeys</w:t>
            </w:r>
          </w:p>
        </w:tc>
        <w:tc>
          <w:tcPr>
            <w:tcW w:w="959" w:type="dxa"/>
          </w:tcPr>
          <w:p w14:paraId="4AB8F6F9" w14:textId="77777777" w:rsidR="008705B5" w:rsidRPr="008705B5" w:rsidRDefault="008705B5" w:rsidP="008705B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Total</w:t>
            </w:r>
          </w:p>
        </w:tc>
      </w:tr>
      <w:tr w:rsidR="008705B5" w:rsidRPr="008705B5" w14:paraId="73243AE1" w14:textId="77777777" w:rsidTr="00972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4" w:type="dxa"/>
          </w:tcPr>
          <w:p w14:paraId="33F3FFCC" w14:textId="77777777" w:rsidR="008705B5" w:rsidRPr="008705B5" w:rsidRDefault="008705B5" w:rsidP="008705B5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People living with multimorbidity</w:t>
            </w:r>
          </w:p>
        </w:tc>
        <w:tc>
          <w:tcPr>
            <w:tcW w:w="1296" w:type="dxa"/>
          </w:tcPr>
          <w:p w14:paraId="32A8FB9E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044" w:type="dxa"/>
          </w:tcPr>
          <w:p w14:paraId="17C9B351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11</w:t>
            </w:r>
          </w:p>
        </w:tc>
        <w:tc>
          <w:tcPr>
            <w:tcW w:w="1877" w:type="dxa"/>
          </w:tcPr>
          <w:p w14:paraId="2FF0F8E1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11</w:t>
            </w:r>
          </w:p>
        </w:tc>
        <w:tc>
          <w:tcPr>
            <w:tcW w:w="959" w:type="dxa"/>
          </w:tcPr>
          <w:p w14:paraId="4A888A08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11</w:t>
            </w:r>
          </w:p>
        </w:tc>
      </w:tr>
      <w:tr w:rsidR="008705B5" w:rsidRPr="008705B5" w14:paraId="30B641CB" w14:textId="77777777" w:rsidTr="0097234C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4" w:type="dxa"/>
          </w:tcPr>
          <w:p w14:paraId="4FF3D21B" w14:textId="77777777" w:rsidR="008705B5" w:rsidRPr="008705B5" w:rsidRDefault="008705B5" w:rsidP="008705B5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People living with HIV only</w:t>
            </w:r>
          </w:p>
        </w:tc>
        <w:tc>
          <w:tcPr>
            <w:tcW w:w="1296" w:type="dxa"/>
          </w:tcPr>
          <w:p w14:paraId="57D04620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044" w:type="dxa"/>
          </w:tcPr>
          <w:p w14:paraId="6C1F1E2D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6</w:t>
            </w:r>
          </w:p>
        </w:tc>
        <w:tc>
          <w:tcPr>
            <w:tcW w:w="1877" w:type="dxa"/>
          </w:tcPr>
          <w:p w14:paraId="00D59B6A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6</w:t>
            </w:r>
          </w:p>
        </w:tc>
        <w:tc>
          <w:tcPr>
            <w:tcW w:w="959" w:type="dxa"/>
          </w:tcPr>
          <w:p w14:paraId="1DB7D6C0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6</w:t>
            </w:r>
          </w:p>
        </w:tc>
      </w:tr>
      <w:tr w:rsidR="008705B5" w:rsidRPr="008705B5" w14:paraId="55B858B9" w14:textId="77777777" w:rsidTr="00972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4" w:type="dxa"/>
          </w:tcPr>
          <w:p w14:paraId="5B06D702" w14:textId="77777777" w:rsidR="008705B5" w:rsidRPr="008705B5" w:rsidRDefault="008705B5" w:rsidP="008705B5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People living with hypertension only</w:t>
            </w:r>
          </w:p>
        </w:tc>
        <w:tc>
          <w:tcPr>
            <w:tcW w:w="1296" w:type="dxa"/>
          </w:tcPr>
          <w:p w14:paraId="30734A25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044" w:type="dxa"/>
          </w:tcPr>
          <w:p w14:paraId="51F04A80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6</w:t>
            </w:r>
          </w:p>
        </w:tc>
        <w:tc>
          <w:tcPr>
            <w:tcW w:w="1877" w:type="dxa"/>
          </w:tcPr>
          <w:p w14:paraId="0A670145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6</w:t>
            </w:r>
          </w:p>
        </w:tc>
        <w:tc>
          <w:tcPr>
            <w:tcW w:w="959" w:type="dxa"/>
          </w:tcPr>
          <w:p w14:paraId="2CA875B5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6</w:t>
            </w:r>
          </w:p>
        </w:tc>
      </w:tr>
      <w:tr w:rsidR="008705B5" w:rsidRPr="008705B5" w14:paraId="6ECA1B25" w14:textId="77777777" w:rsidTr="0097234C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4" w:type="dxa"/>
          </w:tcPr>
          <w:p w14:paraId="1C30A559" w14:textId="77777777" w:rsidR="008705B5" w:rsidRPr="008705B5" w:rsidRDefault="008705B5" w:rsidP="008705B5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Health professionals (Clinics 1 and 2)</w:t>
            </w:r>
          </w:p>
        </w:tc>
        <w:tc>
          <w:tcPr>
            <w:tcW w:w="1296" w:type="dxa"/>
          </w:tcPr>
          <w:p w14:paraId="11440FA4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7</w:t>
            </w:r>
          </w:p>
        </w:tc>
        <w:tc>
          <w:tcPr>
            <w:tcW w:w="2044" w:type="dxa"/>
          </w:tcPr>
          <w:p w14:paraId="7B18C4EA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4</w:t>
            </w:r>
          </w:p>
        </w:tc>
        <w:tc>
          <w:tcPr>
            <w:tcW w:w="1877" w:type="dxa"/>
          </w:tcPr>
          <w:p w14:paraId="00474A02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959" w:type="dxa"/>
          </w:tcPr>
          <w:p w14:paraId="49EEF216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11</w:t>
            </w:r>
          </w:p>
        </w:tc>
      </w:tr>
      <w:tr w:rsidR="008705B5" w:rsidRPr="008705B5" w14:paraId="0CA500C7" w14:textId="77777777" w:rsidTr="00972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4" w:type="dxa"/>
          </w:tcPr>
          <w:p w14:paraId="5A804AE8" w14:textId="77777777" w:rsidR="008705B5" w:rsidRPr="008705B5" w:rsidRDefault="008705B5" w:rsidP="008705B5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Decision makers within national </w:t>
            </w:r>
            <w:proofErr w:type="spellStart"/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MoHCC</w:t>
            </w:r>
            <w:proofErr w:type="spellEnd"/>
          </w:p>
        </w:tc>
        <w:tc>
          <w:tcPr>
            <w:tcW w:w="1296" w:type="dxa"/>
          </w:tcPr>
          <w:p w14:paraId="06C698DA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5</w:t>
            </w:r>
          </w:p>
        </w:tc>
        <w:tc>
          <w:tcPr>
            <w:tcW w:w="2044" w:type="dxa"/>
          </w:tcPr>
          <w:p w14:paraId="0BE28C42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-</w:t>
            </w:r>
          </w:p>
        </w:tc>
        <w:tc>
          <w:tcPr>
            <w:tcW w:w="1877" w:type="dxa"/>
          </w:tcPr>
          <w:p w14:paraId="0D2B8823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959" w:type="dxa"/>
          </w:tcPr>
          <w:p w14:paraId="5A12571E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4</w:t>
            </w:r>
          </w:p>
        </w:tc>
      </w:tr>
      <w:tr w:rsidR="008705B5" w:rsidRPr="008705B5" w14:paraId="5346E073" w14:textId="77777777" w:rsidTr="0097234C">
        <w:trPr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4" w:type="dxa"/>
          </w:tcPr>
          <w:p w14:paraId="311B94D5" w14:textId="77777777" w:rsidR="008705B5" w:rsidRPr="008705B5" w:rsidRDefault="008705B5" w:rsidP="008705B5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Health informatics experts</w:t>
            </w:r>
          </w:p>
        </w:tc>
        <w:tc>
          <w:tcPr>
            <w:tcW w:w="1296" w:type="dxa"/>
          </w:tcPr>
          <w:p w14:paraId="0A296E3F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2044" w:type="dxa"/>
          </w:tcPr>
          <w:p w14:paraId="72772992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-</w:t>
            </w:r>
          </w:p>
        </w:tc>
        <w:tc>
          <w:tcPr>
            <w:tcW w:w="1877" w:type="dxa"/>
          </w:tcPr>
          <w:p w14:paraId="6082B934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-</w:t>
            </w:r>
          </w:p>
        </w:tc>
        <w:tc>
          <w:tcPr>
            <w:tcW w:w="959" w:type="dxa"/>
          </w:tcPr>
          <w:p w14:paraId="1207E0C7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2</w:t>
            </w:r>
          </w:p>
        </w:tc>
      </w:tr>
      <w:tr w:rsidR="008705B5" w:rsidRPr="008705B5" w14:paraId="21073D85" w14:textId="77777777" w:rsidTr="00972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4" w:type="dxa"/>
          </w:tcPr>
          <w:p w14:paraId="611D716B" w14:textId="77777777" w:rsidR="008705B5" w:rsidRPr="008705B5" w:rsidRDefault="008705B5" w:rsidP="008705B5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Technical partners/NGOs</w:t>
            </w:r>
          </w:p>
        </w:tc>
        <w:tc>
          <w:tcPr>
            <w:tcW w:w="1296" w:type="dxa"/>
          </w:tcPr>
          <w:p w14:paraId="41950750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3</w:t>
            </w:r>
          </w:p>
        </w:tc>
        <w:tc>
          <w:tcPr>
            <w:tcW w:w="2044" w:type="dxa"/>
          </w:tcPr>
          <w:p w14:paraId="0D46620E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-</w:t>
            </w:r>
          </w:p>
        </w:tc>
        <w:tc>
          <w:tcPr>
            <w:tcW w:w="1877" w:type="dxa"/>
          </w:tcPr>
          <w:p w14:paraId="602C6C54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-</w:t>
            </w:r>
          </w:p>
        </w:tc>
        <w:tc>
          <w:tcPr>
            <w:tcW w:w="959" w:type="dxa"/>
          </w:tcPr>
          <w:p w14:paraId="2344CA07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3</w:t>
            </w:r>
          </w:p>
        </w:tc>
      </w:tr>
      <w:tr w:rsidR="008705B5" w:rsidRPr="008705B5" w14:paraId="4C81E36B" w14:textId="77777777" w:rsidTr="0097234C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4" w:type="dxa"/>
          </w:tcPr>
          <w:p w14:paraId="2DCFDC07" w14:textId="77777777" w:rsidR="008705B5" w:rsidRPr="008705B5" w:rsidRDefault="008705B5" w:rsidP="008705B5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City Health Department (Bulawayo and Chitungwiza)</w:t>
            </w:r>
          </w:p>
        </w:tc>
        <w:tc>
          <w:tcPr>
            <w:tcW w:w="1296" w:type="dxa"/>
          </w:tcPr>
          <w:p w14:paraId="1A38C1AD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2</w:t>
            </w:r>
          </w:p>
        </w:tc>
        <w:tc>
          <w:tcPr>
            <w:tcW w:w="2044" w:type="dxa"/>
          </w:tcPr>
          <w:p w14:paraId="0E6AC81E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1</w:t>
            </w:r>
          </w:p>
        </w:tc>
        <w:tc>
          <w:tcPr>
            <w:tcW w:w="1877" w:type="dxa"/>
          </w:tcPr>
          <w:p w14:paraId="318BD834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-</w:t>
            </w:r>
          </w:p>
        </w:tc>
        <w:tc>
          <w:tcPr>
            <w:tcW w:w="959" w:type="dxa"/>
          </w:tcPr>
          <w:p w14:paraId="5CF20A4C" w14:textId="77777777" w:rsidR="008705B5" w:rsidRPr="008705B5" w:rsidRDefault="008705B5" w:rsidP="008705B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3</w:t>
            </w:r>
          </w:p>
        </w:tc>
      </w:tr>
      <w:tr w:rsidR="008705B5" w:rsidRPr="008705B5" w14:paraId="601A12A9" w14:textId="77777777" w:rsidTr="00972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4" w:type="dxa"/>
          </w:tcPr>
          <w:p w14:paraId="2DFE6999" w14:textId="77777777" w:rsidR="008705B5" w:rsidRPr="008705B5" w:rsidRDefault="008705B5" w:rsidP="008705B5">
            <w:pPr>
              <w:spacing w:after="160" w:line="278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Grand total</w:t>
            </w:r>
          </w:p>
        </w:tc>
        <w:tc>
          <w:tcPr>
            <w:tcW w:w="1296" w:type="dxa"/>
          </w:tcPr>
          <w:p w14:paraId="1425D160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19</w:t>
            </w:r>
          </w:p>
        </w:tc>
        <w:tc>
          <w:tcPr>
            <w:tcW w:w="2044" w:type="dxa"/>
          </w:tcPr>
          <w:p w14:paraId="09DE0B99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28</w:t>
            </w:r>
          </w:p>
        </w:tc>
        <w:tc>
          <w:tcPr>
            <w:tcW w:w="1877" w:type="dxa"/>
          </w:tcPr>
          <w:p w14:paraId="266F9725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sz w:val="22"/>
                <w:szCs w:val="22"/>
                <w:lang w:val="en-GB"/>
              </w:rPr>
              <w:t>23</w:t>
            </w:r>
          </w:p>
        </w:tc>
        <w:tc>
          <w:tcPr>
            <w:tcW w:w="959" w:type="dxa"/>
          </w:tcPr>
          <w:p w14:paraId="22062083" w14:textId="77777777" w:rsidR="008705B5" w:rsidRPr="008705B5" w:rsidRDefault="008705B5" w:rsidP="008705B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705B5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46</w:t>
            </w:r>
          </w:p>
        </w:tc>
      </w:tr>
    </w:tbl>
    <w:p w14:paraId="634ACBC3" w14:textId="77777777" w:rsidR="008705B5" w:rsidRPr="008705B5" w:rsidRDefault="008705B5" w:rsidP="008705B5">
      <w:pPr>
        <w:rPr>
          <w:rFonts w:ascii="Calibri" w:hAnsi="Calibri" w:cs="Calibri"/>
          <w:sz w:val="22"/>
          <w:szCs w:val="22"/>
          <w:lang w:val="en-GB"/>
        </w:rPr>
      </w:pPr>
      <w:r w:rsidRPr="008705B5">
        <w:rPr>
          <w:rFonts w:ascii="Calibri" w:hAnsi="Calibri" w:cs="Calibri"/>
          <w:sz w:val="22"/>
          <w:szCs w:val="22"/>
          <w:lang w:val="en-GB"/>
        </w:rPr>
        <w:t>*Participants enrolled for patient journeys were the same ones that were observed during care.</w:t>
      </w:r>
      <w:r w:rsidRPr="008705B5">
        <w:rPr>
          <w:rFonts w:ascii="Calibri" w:hAnsi="Calibri" w:cs="Calibri"/>
          <w:sz w:val="22"/>
          <w:szCs w:val="22"/>
          <w:lang w:val="en-GB"/>
        </w:rPr>
        <w:fldChar w:fldCharType="begin"/>
      </w:r>
      <w:r w:rsidRPr="008705B5">
        <w:rPr>
          <w:rFonts w:ascii="Calibri" w:hAnsi="Calibri" w:cs="Calibri"/>
          <w:sz w:val="22"/>
          <w:szCs w:val="22"/>
          <w:lang w:val="en-GB"/>
        </w:rPr>
        <w:instrText xml:space="preserve"> LINK Excel.Sheet.12 "Book1" "Sheet1!R1C1:R15C5" \a \f 5 \h  \* MERGEFORMAT </w:instrText>
      </w:r>
      <w:r w:rsidRPr="008705B5">
        <w:rPr>
          <w:rFonts w:ascii="Calibri" w:hAnsi="Calibri" w:cs="Calibri"/>
          <w:sz w:val="22"/>
          <w:szCs w:val="22"/>
          <w:lang w:val="en-GB"/>
        </w:rPr>
        <w:fldChar w:fldCharType="separate"/>
      </w:r>
    </w:p>
    <w:p w14:paraId="1B8F19D1" w14:textId="4777E709" w:rsidR="008705B5" w:rsidRDefault="008705B5" w:rsidP="008705B5">
      <w:r w:rsidRPr="008705B5">
        <w:rPr>
          <w:rFonts w:ascii="Calibri" w:hAnsi="Calibri" w:cs="Calibri"/>
          <w:sz w:val="22"/>
          <w:szCs w:val="22"/>
        </w:rPr>
        <w:fldChar w:fldCharType="end"/>
      </w:r>
    </w:p>
    <w:sectPr w:rsidR="00870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5B5"/>
    <w:rsid w:val="008705B5"/>
    <w:rsid w:val="00FE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866B1"/>
  <w15:chartTrackingRefBased/>
  <w15:docId w15:val="{995FAC33-A0F3-4300-9BB3-3C1E8E85F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5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5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5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5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5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5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5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5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5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5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5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5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5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5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5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5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5B5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8705B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592</Characters>
  <Application>Microsoft Office Word</Application>
  <DocSecurity>0</DocSecurity>
  <Lines>29</Lines>
  <Paragraphs>19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Efison Dhodho</dc:creator>
  <cp:keywords/>
  <dc:description/>
  <cp:lastModifiedBy>Efison Dhodho</cp:lastModifiedBy>
  <cp:revision>1</cp:revision>
  <dcterms:created xsi:type="dcterms:W3CDTF">2026-06-24T15:14:00Z</dcterms:created>
  <dcterms:modified xsi:type="dcterms:W3CDTF">2026-06-24T15:16:00Z</dcterms:modified>
</cp:coreProperties>
</file>