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F79" w:rsidRPr="00563FA8" w:rsidRDefault="007D7F79" w:rsidP="007D7F79">
      <w:pPr>
        <w:spacing w:line="240" w:lineRule="auto"/>
        <w:ind w:left="708" w:hanging="708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563FA8">
        <w:rPr>
          <w:rFonts w:ascii="Arial" w:hAnsi="Arial" w:cs="Arial"/>
          <w:b/>
          <w:sz w:val="24"/>
          <w:szCs w:val="24"/>
          <w:lang w:val="en-US"/>
        </w:rPr>
        <w:t>Sample characteristics</w:t>
      </w:r>
      <w:r w:rsidRPr="00563FA8">
        <w:rPr>
          <w:rFonts w:ascii="Arial" w:hAnsi="Arial" w:cs="Arial"/>
          <w:b/>
          <w:sz w:val="24"/>
          <w:szCs w:val="24"/>
          <w:lang w:val="en-US"/>
        </w:rPr>
        <w:t xml:space="preserve"> (after </w:t>
      </w:r>
      <w:proofErr w:type="spellStart"/>
      <w:r w:rsidRPr="00563FA8">
        <w:rPr>
          <w:rFonts w:ascii="Arial" w:hAnsi="Arial" w:cs="Arial"/>
          <w:b/>
          <w:sz w:val="24"/>
          <w:szCs w:val="24"/>
          <w:lang w:val="en-US"/>
        </w:rPr>
        <w:t>ComBat</w:t>
      </w:r>
      <w:proofErr w:type="spellEnd"/>
      <w:r w:rsidRPr="00563FA8">
        <w:rPr>
          <w:rFonts w:ascii="Arial" w:hAnsi="Arial" w:cs="Arial"/>
          <w:b/>
          <w:sz w:val="24"/>
          <w:szCs w:val="24"/>
          <w:lang w:val="en-US"/>
        </w:rPr>
        <w:t xml:space="preserve"> harmonization)</w:t>
      </w:r>
      <w:r w:rsidRPr="00563FA8">
        <w:rPr>
          <w:rFonts w:ascii="Arial" w:hAnsi="Arial" w:cs="Arial"/>
          <w:b/>
          <w:sz w:val="24"/>
          <w:szCs w:val="24"/>
          <w:lang w:val="en-US"/>
        </w:rPr>
        <w:tab/>
      </w:r>
    </w:p>
    <w:tbl>
      <w:tblPr>
        <w:tblStyle w:val="Taulaambquadrcula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464"/>
        <w:gridCol w:w="688"/>
        <w:gridCol w:w="732"/>
        <w:gridCol w:w="643"/>
        <w:gridCol w:w="732"/>
        <w:gridCol w:w="901"/>
        <w:gridCol w:w="732"/>
        <w:gridCol w:w="732"/>
        <w:gridCol w:w="732"/>
        <w:gridCol w:w="1283"/>
      </w:tblGrid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bookmarkStart w:id="0" w:name="_Hlk216161047"/>
          </w:p>
        </w:tc>
        <w:tc>
          <w:tcPr>
            <w:tcW w:w="3696" w:type="dxa"/>
            <w:gridSpan w:val="5"/>
          </w:tcPr>
          <w:p w:rsidR="007D7F79" w:rsidRPr="00563FA8" w:rsidRDefault="007D7F79" w:rsidP="00A31E4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63FA8">
              <w:rPr>
                <w:rFonts w:ascii="Arial" w:hAnsi="Arial" w:cs="Arial"/>
                <w:b/>
                <w:sz w:val="16"/>
                <w:szCs w:val="16"/>
              </w:rPr>
              <w:t>4RTNI</w:t>
            </w:r>
          </w:p>
        </w:tc>
        <w:tc>
          <w:tcPr>
            <w:tcW w:w="3479" w:type="dxa"/>
            <w:gridSpan w:val="4"/>
          </w:tcPr>
          <w:p w:rsidR="007D7F79" w:rsidRPr="00563FA8" w:rsidRDefault="007D7F79" w:rsidP="00A31E4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63FA8">
              <w:rPr>
                <w:rFonts w:ascii="Arial" w:hAnsi="Arial" w:cs="Arial"/>
                <w:b/>
                <w:sz w:val="16"/>
                <w:szCs w:val="16"/>
              </w:rPr>
              <w:t>DAV</w:t>
            </w: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Characteristic</w:t>
            </w:r>
            <w:proofErr w:type="spellEnd"/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All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, N = 106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MRI-PSP, N = 51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MRI-CBD, N = 41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AD, N = 14</w:t>
            </w:r>
          </w:p>
        </w:tc>
        <w:tc>
          <w:tcPr>
            <w:tcW w:w="901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Adjusted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 xml:space="preserve"> p-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value</w:t>
            </w:r>
            <w:proofErr w:type="spellEnd"/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All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, N = 100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MRI-PSP, N = 85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MRI-CBD, N = 15</w:t>
            </w:r>
          </w:p>
        </w:tc>
        <w:tc>
          <w:tcPr>
            <w:tcW w:w="1283" w:type="dxa"/>
          </w:tcPr>
          <w:p w:rsidR="007D7F79" w:rsidRPr="00563FA8" w:rsidRDefault="007D7F79" w:rsidP="00A31E4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p-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value</w:t>
            </w:r>
            <w:proofErr w:type="spellEnd"/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Age</w:t>
            </w:r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68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(8)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70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(8)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65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(9)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67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(10)</w:t>
            </w:r>
          </w:p>
        </w:tc>
        <w:tc>
          <w:tcPr>
            <w:tcW w:w="901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&gt;0.9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67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(7)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68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(6)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61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(8)</w:t>
            </w:r>
          </w:p>
        </w:tc>
        <w:tc>
          <w:tcPr>
            <w:tcW w:w="1283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0.003</w:t>
            </w: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Biological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 xml:space="preserve"> Sex</w:t>
            </w:r>
          </w:p>
        </w:tc>
        <w:tc>
          <w:tcPr>
            <w:tcW w:w="2795" w:type="dxa"/>
            <w:gridSpan w:val="4"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1" w:type="dxa"/>
            <w:vMerge w:val="restart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&gt;0.9</w:t>
            </w:r>
          </w:p>
        </w:tc>
        <w:tc>
          <w:tcPr>
            <w:tcW w:w="2196" w:type="dxa"/>
            <w:gridSpan w:val="3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</w:p>
        </w:tc>
        <w:tc>
          <w:tcPr>
            <w:tcW w:w="1283" w:type="dxa"/>
            <w:vMerge w:val="restart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0.2</w:t>
            </w: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Woman</w:t>
            </w:r>
            <w:proofErr w:type="spellEnd"/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53 (50%)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31 (61%)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17 (41%)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5 (36%)</w:t>
            </w: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54 (54%)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48 (56%)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6 (40%)</w:t>
            </w:r>
          </w:p>
        </w:tc>
        <w:tc>
          <w:tcPr>
            <w:tcW w:w="1283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Man</w:t>
            </w:r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53 (50%)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20 (39%)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24 (59%)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9 (64%)</w:t>
            </w: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46 (46%)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37 (44%)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9 (60%)</w:t>
            </w:r>
          </w:p>
        </w:tc>
        <w:tc>
          <w:tcPr>
            <w:tcW w:w="1283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Number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of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visits</w:t>
            </w:r>
            <w:proofErr w:type="spellEnd"/>
          </w:p>
        </w:tc>
        <w:tc>
          <w:tcPr>
            <w:tcW w:w="2795" w:type="dxa"/>
            <w:gridSpan w:val="4"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1" w:type="dxa"/>
            <w:vMerge w:val="restart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&gt;0.9</w:t>
            </w:r>
          </w:p>
        </w:tc>
        <w:tc>
          <w:tcPr>
            <w:tcW w:w="3479" w:type="dxa"/>
            <w:gridSpan w:val="4"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23 (22%)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16 (31%)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5 (12%)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 (14%)</w:t>
            </w: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100 (100%)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85 (100%)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15 (100%)</w:t>
            </w:r>
          </w:p>
        </w:tc>
        <w:tc>
          <w:tcPr>
            <w:tcW w:w="1283" w:type="dxa"/>
            <w:vMerge w:val="restart"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63 (59%)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25 (49%)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29 (71%)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9 (64%)</w:t>
            </w: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96" w:type="dxa"/>
            <w:gridSpan w:val="3"/>
            <w:vMerge w:val="restart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</w:p>
        </w:tc>
        <w:tc>
          <w:tcPr>
            <w:tcW w:w="1283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&gt;3</w:t>
            </w:r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20 (19%)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10 (20%)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7 (17%)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3 (21%)</w:t>
            </w: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96" w:type="dxa"/>
            <w:gridSpan w:val="3"/>
            <w:vMerge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</w:p>
        </w:tc>
        <w:tc>
          <w:tcPr>
            <w:tcW w:w="1283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Clinical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phenotype</w:t>
            </w:r>
            <w:proofErr w:type="spellEnd"/>
          </w:p>
        </w:tc>
        <w:tc>
          <w:tcPr>
            <w:tcW w:w="2795" w:type="dxa"/>
            <w:gridSpan w:val="4"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1" w:type="dxa"/>
            <w:vMerge w:val="restart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sz w:val="16"/>
                <w:szCs w:val="16"/>
                <w:lang w:eastAsia="ca-ES"/>
              </w:rPr>
              <w:t>&lt;0.001</w:t>
            </w:r>
          </w:p>
        </w:tc>
        <w:tc>
          <w:tcPr>
            <w:tcW w:w="3479" w:type="dxa"/>
            <w:gridSpan w:val="4"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RS</w:t>
            </w:r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47 (44%)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39 (76%)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8 (20%)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0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(0%)</w:t>
            </w: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100 (100%)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85 (100%)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15 (100%)</w:t>
            </w:r>
          </w:p>
        </w:tc>
        <w:tc>
          <w:tcPr>
            <w:tcW w:w="1283" w:type="dxa"/>
            <w:vMerge w:val="restart"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CBS</w:t>
            </w:r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51 (48%)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12 (24%)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27 (66%)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12 (86%)</w:t>
            </w: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96" w:type="dxa"/>
            <w:gridSpan w:val="3"/>
            <w:vMerge w:val="restart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</w:p>
        </w:tc>
        <w:tc>
          <w:tcPr>
            <w:tcW w:w="1283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nfvPPA</w:t>
            </w:r>
            <w:proofErr w:type="spellEnd"/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8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(8%)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0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(0%)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6 (14%)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 (14%)</w:t>
            </w: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96" w:type="dxa"/>
            <w:gridSpan w:val="3"/>
            <w:vMerge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</w:p>
        </w:tc>
        <w:tc>
          <w:tcPr>
            <w:tcW w:w="1283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Years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of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symptoms</w:t>
            </w:r>
            <w:proofErr w:type="spellEnd"/>
          </w:p>
        </w:tc>
        <w:tc>
          <w:tcPr>
            <w:tcW w:w="2795" w:type="dxa"/>
            <w:gridSpan w:val="4"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1" w:type="dxa"/>
            <w:vMerge w:val="restart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&gt;0.9</w:t>
            </w:r>
          </w:p>
        </w:tc>
        <w:tc>
          <w:tcPr>
            <w:tcW w:w="2196" w:type="dxa"/>
            <w:gridSpan w:val="3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</w:p>
        </w:tc>
        <w:tc>
          <w:tcPr>
            <w:tcW w:w="1283" w:type="dxa"/>
            <w:vMerge w:val="restart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&gt;0.9</w:t>
            </w: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Cs/>
                <w:sz w:val="16"/>
                <w:szCs w:val="16"/>
                <w:lang w:eastAsia="ca-ES"/>
              </w:rPr>
              <w:t xml:space="preserve">&lt;= 5 </w:t>
            </w:r>
            <w:proofErr w:type="spellStart"/>
            <w:r w:rsidRPr="00563FA8">
              <w:rPr>
                <w:rFonts w:ascii="Arial" w:eastAsia="Times New Roman" w:hAnsi="Arial" w:cs="Arial"/>
                <w:bCs/>
                <w:sz w:val="16"/>
                <w:szCs w:val="16"/>
                <w:lang w:eastAsia="ca-ES"/>
              </w:rPr>
              <w:t>Years</w:t>
            </w:r>
            <w:proofErr w:type="spellEnd"/>
          </w:p>
        </w:tc>
        <w:tc>
          <w:tcPr>
            <w:tcW w:w="688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75 (72%)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39 (72%)</w:t>
            </w:r>
          </w:p>
        </w:tc>
        <w:tc>
          <w:tcPr>
            <w:tcW w:w="643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36 (72%)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75 (72%)</w:t>
            </w: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86 (95%)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72 (94%)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14 (100%)</w:t>
            </w:r>
          </w:p>
        </w:tc>
        <w:tc>
          <w:tcPr>
            <w:tcW w:w="1283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Cs/>
                <w:sz w:val="16"/>
                <w:szCs w:val="16"/>
                <w:lang w:eastAsia="ca-ES"/>
              </w:rPr>
              <w:t xml:space="preserve">&gt; 5 </w:t>
            </w:r>
            <w:proofErr w:type="spellStart"/>
            <w:r w:rsidRPr="00563FA8">
              <w:rPr>
                <w:rFonts w:ascii="Arial" w:eastAsia="Times New Roman" w:hAnsi="Arial" w:cs="Arial"/>
                <w:bCs/>
                <w:sz w:val="16"/>
                <w:szCs w:val="16"/>
                <w:lang w:eastAsia="ca-ES"/>
              </w:rPr>
              <w:t>Years</w:t>
            </w:r>
            <w:proofErr w:type="spellEnd"/>
          </w:p>
        </w:tc>
        <w:tc>
          <w:tcPr>
            <w:tcW w:w="688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29 (28%)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15 (28%)</w:t>
            </w:r>
          </w:p>
        </w:tc>
        <w:tc>
          <w:tcPr>
            <w:tcW w:w="643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14 (28%)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29 (28%)</w:t>
            </w: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 xml:space="preserve">5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(5%)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 xml:space="preserve">5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(6%)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 xml:space="preserve">0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hAnsi="Arial" w:cs="Arial"/>
                <w:sz w:val="16"/>
                <w:szCs w:val="16"/>
              </w:rPr>
              <w:t>(0%)</w:t>
            </w:r>
          </w:p>
        </w:tc>
        <w:tc>
          <w:tcPr>
            <w:tcW w:w="1283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PSPRS</w:t>
            </w:r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26 (15)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33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(14)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21 (13)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15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(11)</w:t>
            </w:r>
          </w:p>
        </w:tc>
        <w:tc>
          <w:tcPr>
            <w:tcW w:w="901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sz w:val="16"/>
                <w:szCs w:val="16"/>
                <w:lang w:eastAsia="ca-ES"/>
              </w:rPr>
              <w:t>&lt;0.001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38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(12)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40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(11)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29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(18)</w:t>
            </w:r>
          </w:p>
        </w:tc>
        <w:tc>
          <w:tcPr>
            <w:tcW w:w="1283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0.003</w:t>
            </w: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SEADL</w:t>
            </w:r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63 (24)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59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(25)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66 (22)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70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(21)</w:t>
            </w:r>
          </w:p>
        </w:tc>
        <w:tc>
          <w:tcPr>
            <w:tcW w:w="901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&gt;0.9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54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(25)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51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(24)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71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(26)</w:t>
            </w:r>
          </w:p>
        </w:tc>
        <w:tc>
          <w:tcPr>
            <w:tcW w:w="1283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0.005</w:t>
            </w: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volume</w:t>
            </w:r>
            <w:proofErr w:type="spellEnd"/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5,408 (803)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4,827 (545)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5,946 (615)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5,951 (595)</w:t>
            </w:r>
          </w:p>
        </w:tc>
        <w:tc>
          <w:tcPr>
            <w:tcW w:w="901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sz w:val="16"/>
                <w:szCs w:val="16"/>
                <w:lang w:eastAsia="ca-ES"/>
              </w:rPr>
              <w:t>&lt;0.001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4,836 (683)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4,695 (553)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5,630 (819)</w:t>
            </w:r>
          </w:p>
        </w:tc>
        <w:tc>
          <w:tcPr>
            <w:tcW w:w="1283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&lt;0.001</w:t>
            </w: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ca-ES"/>
              </w:rPr>
              <w:t>Stability of MRI-based classification</w:t>
            </w:r>
          </w:p>
        </w:tc>
        <w:tc>
          <w:tcPr>
            <w:tcW w:w="2795" w:type="dxa"/>
            <w:gridSpan w:val="4"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01" w:type="dxa"/>
            <w:vMerge w:val="restart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sz w:val="16"/>
                <w:szCs w:val="16"/>
                <w:lang w:eastAsia="ca-ES"/>
              </w:rPr>
              <w:t>&lt;0.001</w:t>
            </w:r>
          </w:p>
        </w:tc>
        <w:tc>
          <w:tcPr>
            <w:tcW w:w="2196" w:type="dxa"/>
            <w:gridSpan w:val="3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</w:p>
        </w:tc>
        <w:tc>
          <w:tcPr>
            <w:tcW w:w="1283" w:type="dxa"/>
            <w:vMerge w:val="restart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a-ES"/>
              </w:rPr>
              <w:t>&lt;0.001</w:t>
            </w: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CBD </w:t>
            </w:r>
            <w:proofErr w:type="spellStart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to</w:t>
            </w:r>
            <w:proofErr w:type="spellEnd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 PSP</w:t>
            </w:r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14 (13%)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0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(0%)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14 (34%)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0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(0%)</w:t>
            </w: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4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(4%)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0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(0%)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4 (27%)</w:t>
            </w:r>
          </w:p>
        </w:tc>
        <w:tc>
          <w:tcPr>
            <w:tcW w:w="1283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PSP </w:t>
            </w:r>
            <w:proofErr w:type="spellStart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to</w:t>
            </w:r>
            <w:proofErr w:type="spellEnd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 CBD</w:t>
            </w:r>
          </w:p>
        </w:tc>
        <w:tc>
          <w:tcPr>
            <w:tcW w:w="2795" w:type="dxa"/>
            <w:gridSpan w:val="4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1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(1%)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1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(1%)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0 </w:t>
            </w:r>
          </w:p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(0%)</w:t>
            </w:r>
          </w:p>
        </w:tc>
        <w:tc>
          <w:tcPr>
            <w:tcW w:w="1283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7F79" w:rsidRPr="00563FA8" w:rsidTr="00A31E4D">
        <w:tc>
          <w:tcPr>
            <w:tcW w:w="2464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Stable</w:t>
            </w:r>
            <w:proofErr w:type="spellEnd"/>
          </w:p>
        </w:tc>
        <w:tc>
          <w:tcPr>
            <w:tcW w:w="688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92 (87%)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51 (100%)</w:t>
            </w:r>
          </w:p>
        </w:tc>
        <w:tc>
          <w:tcPr>
            <w:tcW w:w="643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27 (66%)</w:t>
            </w:r>
          </w:p>
        </w:tc>
        <w:tc>
          <w:tcPr>
            <w:tcW w:w="732" w:type="dxa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14 (100%)</w:t>
            </w:r>
          </w:p>
        </w:tc>
        <w:tc>
          <w:tcPr>
            <w:tcW w:w="901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95 (95%)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84 (99%)</w:t>
            </w:r>
          </w:p>
        </w:tc>
        <w:tc>
          <w:tcPr>
            <w:tcW w:w="732" w:type="dxa"/>
            <w:vAlign w:val="center"/>
          </w:tcPr>
          <w:p w:rsidR="007D7F79" w:rsidRPr="00563FA8" w:rsidRDefault="007D7F79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11 (73%)</w:t>
            </w:r>
          </w:p>
        </w:tc>
        <w:tc>
          <w:tcPr>
            <w:tcW w:w="1283" w:type="dxa"/>
            <w:vMerge/>
          </w:tcPr>
          <w:p w:rsidR="007D7F79" w:rsidRPr="00563FA8" w:rsidRDefault="007D7F79" w:rsidP="00A31E4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bookmarkEnd w:id="0"/>
    </w:tbl>
    <w:p w:rsidR="007D7F79" w:rsidRPr="00563FA8" w:rsidRDefault="007D7F79" w:rsidP="007D7F79">
      <w:pPr>
        <w:spacing w:line="240" w:lineRule="auto"/>
        <w:ind w:left="708" w:hanging="708"/>
        <w:jc w:val="both"/>
        <w:rPr>
          <w:rFonts w:ascii="Arial" w:hAnsi="Arial" w:cs="Arial"/>
          <w:b/>
          <w:sz w:val="24"/>
          <w:szCs w:val="24"/>
        </w:rPr>
      </w:pPr>
    </w:p>
    <w:p w:rsidR="007D7F79" w:rsidRPr="00563FA8" w:rsidRDefault="007D7F79" w:rsidP="007D7F79">
      <w:pPr>
        <w:spacing w:after="0" w:line="240" w:lineRule="auto"/>
        <w:ind w:left="-360" w:right="-487"/>
        <w:rPr>
          <w:rFonts w:ascii="Arial" w:eastAsia="Times New Roman" w:hAnsi="Arial" w:cs="Arial"/>
          <w:color w:val="000000"/>
          <w:szCs w:val="16"/>
          <w:lang w:eastAsia="ca-ES"/>
        </w:rPr>
      </w:pPr>
      <w:r w:rsidRPr="00563FA8">
        <w:rPr>
          <w:rFonts w:ascii="Arial" w:eastAsia="Times New Roman" w:hAnsi="Arial" w:cs="Arial"/>
          <w:b/>
          <w:bCs/>
          <w:color w:val="000000"/>
          <w:szCs w:val="16"/>
          <w:lang w:val="en-US" w:eastAsia="ca-ES"/>
        </w:rPr>
        <w:t>Footnote:</w:t>
      </w:r>
      <w:r w:rsidRPr="00563FA8">
        <w:rPr>
          <w:rFonts w:ascii="Arial" w:eastAsia="Times New Roman" w:hAnsi="Arial" w:cs="Arial"/>
          <w:color w:val="000000"/>
          <w:szCs w:val="16"/>
          <w:lang w:val="en-US" w:eastAsia="ca-ES"/>
        </w:rPr>
        <w:t xml:space="preserve"> values reported are mean (standard deviation) or n (%). </w:t>
      </w:r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 xml:space="preserve">Bonferroni </w:t>
      </w:r>
      <w:proofErr w:type="spellStart"/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>correction</w:t>
      </w:r>
      <w:proofErr w:type="spellEnd"/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 xml:space="preserve"> </w:t>
      </w:r>
      <w:proofErr w:type="spellStart"/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>for</w:t>
      </w:r>
      <w:proofErr w:type="spellEnd"/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 xml:space="preserve"> </w:t>
      </w:r>
      <w:proofErr w:type="spellStart"/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>multiple</w:t>
      </w:r>
      <w:proofErr w:type="spellEnd"/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 xml:space="preserve"> </w:t>
      </w:r>
      <w:proofErr w:type="spellStart"/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>testing</w:t>
      </w:r>
      <w:proofErr w:type="spellEnd"/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 xml:space="preserve"> </w:t>
      </w:r>
      <w:proofErr w:type="spellStart"/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>was</w:t>
      </w:r>
      <w:proofErr w:type="spellEnd"/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 xml:space="preserve"> </w:t>
      </w:r>
      <w:proofErr w:type="spellStart"/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>applied</w:t>
      </w:r>
      <w:proofErr w:type="spellEnd"/>
      <w:r w:rsidRPr="00563FA8">
        <w:rPr>
          <w:rFonts w:ascii="Arial" w:eastAsia="Times New Roman" w:hAnsi="Arial" w:cs="Arial"/>
          <w:color w:val="000000"/>
          <w:szCs w:val="16"/>
          <w:lang w:eastAsia="ca-ES"/>
        </w:rPr>
        <w:t xml:space="preserve"> in 4RTNI.</w:t>
      </w:r>
    </w:p>
    <w:p w:rsidR="007D7F79" w:rsidRPr="00563FA8" w:rsidRDefault="007D7F79" w:rsidP="007D7F79">
      <w:pPr>
        <w:spacing w:after="0" w:line="240" w:lineRule="auto"/>
        <w:ind w:left="-360" w:right="-487"/>
        <w:rPr>
          <w:rFonts w:ascii="Times New Roman" w:eastAsia="Times New Roman" w:hAnsi="Times New Roman" w:cs="Times New Roman"/>
          <w:sz w:val="36"/>
          <w:szCs w:val="24"/>
          <w:lang w:eastAsia="ca-ES"/>
        </w:rPr>
      </w:pPr>
    </w:p>
    <w:p w:rsidR="007D7F79" w:rsidRPr="00563FA8" w:rsidRDefault="007D7F79" w:rsidP="007D7F79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63FA8">
        <w:rPr>
          <w:rFonts w:ascii="Arial" w:eastAsia="Times New Roman" w:hAnsi="Arial" w:cs="Arial"/>
          <w:b/>
          <w:bCs/>
          <w:color w:val="000000"/>
          <w:szCs w:val="16"/>
          <w:lang w:val="en-US" w:eastAsia="ca-ES"/>
        </w:rPr>
        <w:t>Abbreviations:</w:t>
      </w:r>
      <w:r w:rsidRPr="00563FA8">
        <w:rPr>
          <w:rFonts w:ascii="Arial" w:eastAsia="Times New Roman" w:hAnsi="Arial" w:cs="Arial"/>
          <w:color w:val="000000"/>
          <w:szCs w:val="16"/>
          <w:lang w:val="en-US" w:eastAsia="ca-ES"/>
        </w:rPr>
        <w:t xml:space="preserve"> AD, Alzheimer’s disease; CBD, </w:t>
      </w:r>
      <w:proofErr w:type="spellStart"/>
      <w:r w:rsidRPr="00563FA8">
        <w:rPr>
          <w:rFonts w:ascii="Arial" w:eastAsia="Times New Roman" w:hAnsi="Arial" w:cs="Arial"/>
          <w:color w:val="000000"/>
          <w:szCs w:val="16"/>
          <w:lang w:val="en-US" w:eastAsia="ca-ES"/>
        </w:rPr>
        <w:t>corticobasal</w:t>
      </w:r>
      <w:proofErr w:type="spellEnd"/>
      <w:r w:rsidRPr="00563FA8">
        <w:rPr>
          <w:rFonts w:ascii="Arial" w:eastAsia="Times New Roman" w:hAnsi="Arial" w:cs="Arial"/>
          <w:color w:val="000000"/>
          <w:szCs w:val="16"/>
          <w:lang w:val="en-US" w:eastAsia="ca-ES"/>
        </w:rPr>
        <w:t xml:space="preserve"> degeneration; CBS, </w:t>
      </w:r>
      <w:proofErr w:type="spellStart"/>
      <w:r w:rsidRPr="00563FA8">
        <w:rPr>
          <w:rFonts w:ascii="Arial" w:eastAsia="Times New Roman" w:hAnsi="Arial" w:cs="Arial"/>
          <w:color w:val="000000"/>
          <w:szCs w:val="16"/>
          <w:lang w:val="en-US" w:eastAsia="ca-ES"/>
        </w:rPr>
        <w:t>corticobasal</w:t>
      </w:r>
      <w:proofErr w:type="spellEnd"/>
      <w:r w:rsidRPr="00563FA8">
        <w:rPr>
          <w:rFonts w:ascii="Arial" w:eastAsia="Times New Roman" w:hAnsi="Arial" w:cs="Arial"/>
          <w:color w:val="000000"/>
          <w:szCs w:val="16"/>
          <w:lang w:val="en-US" w:eastAsia="ca-ES"/>
        </w:rPr>
        <w:t xml:space="preserve"> syndrome; MRI, magnetic resonance imaging; </w:t>
      </w:r>
      <w:proofErr w:type="spellStart"/>
      <w:r w:rsidRPr="00563FA8">
        <w:rPr>
          <w:rFonts w:ascii="Arial" w:eastAsia="Times New Roman" w:hAnsi="Arial" w:cs="Arial"/>
          <w:color w:val="000000"/>
          <w:szCs w:val="16"/>
          <w:lang w:val="en-US" w:eastAsia="ca-ES"/>
        </w:rPr>
        <w:t>nfvPPA</w:t>
      </w:r>
      <w:proofErr w:type="spellEnd"/>
      <w:r w:rsidRPr="00563FA8">
        <w:rPr>
          <w:rFonts w:ascii="Arial" w:eastAsia="Times New Roman" w:hAnsi="Arial" w:cs="Arial"/>
          <w:color w:val="000000"/>
          <w:szCs w:val="16"/>
          <w:lang w:val="en-US" w:eastAsia="ca-ES"/>
        </w:rPr>
        <w:t>, non-fluent variant of primary progressive aphasia; PSP, progressive supranuclear palsy; PSPRS, progressive supranuclear palsy rating scale; RS, Richardson’s syndrome; SEADL, Schwab and England Activities of Daily Living scale.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:rsidR="009E3504" w:rsidRPr="00563FA8" w:rsidRDefault="009E3504" w:rsidP="009E350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63FA8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Predicted atrophy at 12 months - MRI-PSP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(after </w:t>
      </w:r>
      <w:proofErr w:type="spellStart"/>
      <w:r w:rsidRPr="00563FA8">
        <w:rPr>
          <w:rFonts w:ascii="Arial" w:hAnsi="Arial" w:cs="Arial"/>
          <w:b/>
          <w:bCs/>
          <w:sz w:val="24"/>
          <w:szCs w:val="24"/>
          <w:lang w:val="en-US"/>
        </w:rPr>
        <w:t>ComBat</w:t>
      </w:r>
      <w:proofErr w:type="spellEnd"/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harmonization)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1"/>
        <w:gridCol w:w="3093"/>
        <w:gridCol w:w="2150"/>
        <w:gridCol w:w="1894"/>
        <w:gridCol w:w="826"/>
      </w:tblGrid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ROI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Predicted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atrophy</w:t>
            </w:r>
            <w:proofErr w:type="spellEnd"/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95% CI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SE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Superior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cerebellar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peduncle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-7.946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-12.753 -- -3.138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2.426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-5.230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-6.423 -- -4.038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0.602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-4.962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-7.382 -- -2.542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1.221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Transverse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temporal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-2.516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-4.371 -- -0.660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0.936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5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Pons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-2.411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-3.204 -- -1.618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0.400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Superior temporal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-2.384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-3.390 -- -1.378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0.508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7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Medulla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-2.280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-5.192 -- 0.633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1.470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triangularis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-2.173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-3.478 -- -0.868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0.659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Paracentral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-1.951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-3.943 -- 0.040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1.005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Precentral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-1.930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-3.533 -- -0.328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0.809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11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Fusiform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-1.908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-3.194 -- -0.621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0.649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12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temporal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-1.866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-2.810 -- -0.922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0.477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13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Caudal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frontal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-1.833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-2.935 -- -0.731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0.556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14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Frontal pole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-1.712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-4.628 -- 1.205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1.472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15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opercularis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-1.544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-2.512 -- -0.576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0.488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Rostral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frontal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-1.510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-2.930 -- -0.089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0.717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17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Posterior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-1.440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-2.883 -- -0.003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0.728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18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Superior frontal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-1.420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-2.487 -- -0.353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0.538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19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Insula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-1.390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-2.817 -- 0.038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0.720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20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Inferior temporal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-1.369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-2.445 -- -0.293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0.543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21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Supramarginal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-1.361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-2.531 -- -0.191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0.590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22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Temporal pole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-1.360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-3.812 – 1.092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1.237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23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Lateral occipital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-1.253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-2.360 -- -0.145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0.559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24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orbitalis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-1.030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-2.403 -- 0.342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0.693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25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Parahippocampal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-0.883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-2.576 -- 0.811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0.855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26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val="en-US" w:eastAsia="ca-ES"/>
              </w:rPr>
              <w:t>Banks of the superior temporal sulcus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-0.859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-2.046 -- 0.327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0.599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27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Caudal anterior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-0.835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-2.799 -- 1.130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0.991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28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Rostral anterior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-0.723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-2.686 -- 1.239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0.990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29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Postcentral</w:t>
            </w:r>
            <w:proofErr w:type="spellEnd"/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-0.170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-1.499 -- 1.159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0.671</w:t>
            </w:r>
          </w:p>
        </w:tc>
      </w:tr>
      <w:tr w:rsidR="009E3504" w:rsidRPr="00563FA8" w:rsidTr="00A31E4D">
        <w:trPr>
          <w:trHeight w:val="57"/>
        </w:trPr>
        <w:tc>
          <w:tcPr>
            <w:tcW w:w="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30</w:t>
            </w:r>
          </w:p>
        </w:tc>
        <w:tc>
          <w:tcPr>
            <w:tcW w:w="1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E3504" w:rsidRPr="00563FA8" w:rsidRDefault="009E3504" w:rsidP="00A31E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Lingual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-0.143</w:t>
            </w:r>
          </w:p>
        </w:tc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-1.369 -- 1.082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9E3504" w:rsidRPr="00563FA8" w:rsidRDefault="009E3504" w:rsidP="00A31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0.618</w:t>
            </w:r>
          </w:p>
        </w:tc>
      </w:tr>
    </w:tbl>
    <w:p w:rsidR="009E3504" w:rsidRPr="00563FA8" w:rsidRDefault="009E3504" w:rsidP="009E3504">
      <w:pPr>
        <w:rPr>
          <w:rFonts w:ascii="Arial" w:hAnsi="Arial" w:cs="Arial"/>
          <w:sz w:val="24"/>
          <w:szCs w:val="24"/>
          <w:lang w:val="en-US"/>
        </w:rPr>
      </w:pP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Footnote:</w:t>
      </w:r>
      <w:r w:rsidRPr="00563FA8">
        <w:rPr>
          <w:rFonts w:ascii="Arial" w:hAnsi="Arial" w:cs="Arial"/>
          <w:lang w:val="en-US"/>
        </w:rPr>
        <w:t xml:space="preserve"> </w:t>
      </w:r>
      <w:r w:rsidRPr="00563FA8">
        <w:rPr>
          <w:rFonts w:ascii="Arial" w:hAnsi="Arial" w:cs="Arial"/>
          <w:b/>
          <w:bCs/>
          <w:lang w:val="en-US"/>
        </w:rPr>
        <w:t> </w:t>
      </w:r>
      <w:r w:rsidRPr="00563FA8">
        <w:rPr>
          <w:rFonts w:ascii="Arial" w:hAnsi="Arial" w:cs="Arial"/>
          <w:lang w:val="en-US"/>
        </w:rPr>
        <w:t>Predicted cortical thickness reduction and subcortical volume loss at 12 months in MRI-PSP. Values were derived from linear mixed-effects models</w:t>
      </w: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Abbreviations:</w:t>
      </w:r>
      <w:r w:rsidRPr="00563FA8">
        <w:rPr>
          <w:rFonts w:ascii="Arial" w:hAnsi="Arial" w:cs="Arial"/>
          <w:lang w:val="en-US"/>
        </w:rPr>
        <w:t xml:space="preserve"> CI, confidence interval; PSP, progressive supranuclear palsy; ROI, region of interest; SE, standard error.</w:t>
      </w:r>
    </w:p>
    <w:p w:rsidR="009E3504" w:rsidRPr="00563FA8" w:rsidRDefault="009E3504" w:rsidP="009E3504">
      <w:pPr>
        <w:rPr>
          <w:lang w:val="en-US"/>
        </w:rPr>
      </w:pPr>
      <w:r w:rsidRPr="00563FA8">
        <w:rPr>
          <w:lang w:val="en-US"/>
        </w:rPr>
        <w:br w:type="page"/>
      </w:r>
    </w:p>
    <w:p w:rsidR="009E3504" w:rsidRPr="00563FA8" w:rsidRDefault="009E3504" w:rsidP="009E350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63FA8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Predicted atrophy at 12 months - MRI-CBD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(after </w:t>
      </w:r>
      <w:proofErr w:type="spellStart"/>
      <w:r w:rsidRPr="00563FA8">
        <w:rPr>
          <w:rFonts w:ascii="Arial" w:hAnsi="Arial" w:cs="Arial"/>
          <w:b/>
          <w:bCs/>
          <w:sz w:val="24"/>
          <w:szCs w:val="24"/>
          <w:lang w:val="en-US"/>
        </w:rPr>
        <w:t>ComBat</w:t>
      </w:r>
      <w:proofErr w:type="spellEnd"/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harmonization)</w:t>
      </w:r>
    </w:p>
    <w:tbl>
      <w:tblPr>
        <w:tblStyle w:val="Taulaambquadrcula"/>
        <w:tblW w:w="5000" w:type="pct"/>
        <w:tblLook w:val="04A0" w:firstRow="1" w:lastRow="0" w:firstColumn="1" w:lastColumn="0" w:noHBand="0" w:noVBand="1"/>
      </w:tblPr>
      <w:tblGrid>
        <w:gridCol w:w="546"/>
        <w:gridCol w:w="3122"/>
        <w:gridCol w:w="2178"/>
        <w:gridCol w:w="1797"/>
        <w:gridCol w:w="851"/>
      </w:tblGrid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ROI</w:t>
            </w:r>
          </w:p>
        </w:tc>
        <w:tc>
          <w:tcPr>
            <w:tcW w:w="1282" w:type="pct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Predicted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atrophy</w:t>
            </w:r>
            <w:proofErr w:type="spellEnd"/>
          </w:p>
        </w:tc>
        <w:tc>
          <w:tcPr>
            <w:tcW w:w="1058" w:type="pct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95% CI</w:t>
            </w:r>
          </w:p>
        </w:tc>
        <w:tc>
          <w:tcPr>
            <w:tcW w:w="501" w:type="pct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SE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-6.524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-7.818 -- -5.229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0.651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Superior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cerebellar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peduncle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-3.564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-7.618 -- 0.490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2.040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Parahippocampal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-2.360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-4.124 -- -0.595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0.888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Pons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-2.245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-3.071 -- -1.419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0.416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5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Supramarginal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-2.174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-3.854 -- -0.494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0.845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Superior frontal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-2.118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-3.365 -- -0.870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0.628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7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Precentral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-1.950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-5.588 -- 1.688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1.830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Insula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-1.929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-3.742 -- -0.117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0.912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Frontal pole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-1.855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-4.148 -- 0.438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1.154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Caudal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frontal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-1.636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-3.884 -- 0.611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1.131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11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Banks of the superior temporal sulcus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-1.629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-2.980 -- -0.278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0.680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12</w:t>
            </w:r>
          </w:p>
        </w:tc>
        <w:tc>
          <w:tcPr>
            <w:tcW w:w="1838" w:type="pct"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val="en-US" w:eastAsia="ca-ES"/>
              </w:rPr>
              <w:t>Rostral middle frontal</w:t>
            </w:r>
          </w:p>
        </w:tc>
        <w:tc>
          <w:tcPr>
            <w:tcW w:w="1282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-1.616</w:t>
            </w:r>
          </w:p>
        </w:tc>
        <w:tc>
          <w:tcPr>
            <w:tcW w:w="1058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-3.407 – 0.176</w:t>
            </w:r>
          </w:p>
        </w:tc>
        <w:tc>
          <w:tcPr>
            <w:tcW w:w="501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0.901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13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Postcentral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-1.615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-4.137 -- 0.906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1.268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14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opercularis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-1.595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-3.361 -- 0.171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0.888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15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triangularis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-1.553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-3.197 -- 0.091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0.827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Inferior parietal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-1.486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-2.724 -- -0.247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0.623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17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Transverse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temporal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-1.424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-3.365 -- 0.516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0.976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18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temporal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-1.362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-2.189 -- -0.534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0.416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19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Precuneus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-1.272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-2.768 -- 0.224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0.753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20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-1.202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-3.328 -- 0.924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1.070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21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Superior temporal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-1.118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-2.132 -- -0.104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0.510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22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Superior parietal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-1.029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-2.636 -- 0.578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0.808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23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Posterior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-0.893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-2.413 -- 0.627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0.765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24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Inferior temporal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-0.887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-1.810 -- 0.037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0.465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25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Cerebellum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cortex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-0.812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-3.204 -- 1.581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1.204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26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Fusiform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-0.696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-2.135 -- 0.742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0.724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27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Lateral occipital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-0.663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-1.728 -- 0.401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0.536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28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Cuneus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-0.634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-2.199 -- 0.930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0.787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29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orbitalis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-0.493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-2.371 -- 1.385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0.945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30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Lateral orbitofrontal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-0.449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-2.260 -- 1.363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0.911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31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Paracentral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-0.254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-2.625 -- 2.117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1.193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32</w:t>
            </w:r>
          </w:p>
        </w:tc>
        <w:tc>
          <w:tcPr>
            <w:tcW w:w="1838" w:type="pct"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Isthmus</w:t>
            </w:r>
            <w:proofErr w:type="spellEnd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282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-0.236</w:t>
            </w:r>
          </w:p>
        </w:tc>
        <w:tc>
          <w:tcPr>
            <w:tcW w:w="1058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-2.014 – 1.543</w:t>
            </w:r>
          </w:p>
        </w:tc>
        <w:tc>
          <w:tcPr>
            <w:tcW w:w="501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0.895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33</w:t>
            </w:r>
          </w:p>
        </w:tc>
        <w:tc>
          <w:tcPr>
            <w:tcW w:w="1838" w:type="pct"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Caudal anterior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282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-0.093</w:t>
            </w:r>
          </w:p>
        </w:tc>
        <w:tc>
          <w:tcPr>
            <w:tcW w:w="1058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-2.590 -- 2.404</w:t>
            </w:r>
          </w:p>
        </w:tc>
        <w:tc>
          <w:tcPr>
            <w:tcW w:w="501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1.256</w:t>
            </w:r>
          </w:p>
        </w:tc>
      </w:tr>
    </w:tbl>
    <w:p w:rsidR="009E3504" w:rsidRPr="00563FA8" w:rsidRDefault="009E3504" w:rsidP="009E3504">
      <w:pPr>
        <w:rPr>
          <w:rFonts w:ascii="Arial" w:hAnsi="Arial" w:cs="Arial"/>
          <w:sz w:val="24"/>
          <w:szCs w:val="24"/>
          <w:lang w:val="en-US"/>
        </w:rPr>
      </w:pP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Footnote:</w:t>
      </w:r>
      <w:r w:rsidRPr="00563FA8">
        <w:rPr>
          <w:rFonts w:ascii="Arial" w:hAnsi="Arial" w:cs="Arial"/>
          <w:lang w:val="en-US"/>
        </w:rPr>
        <w:t xml:space="preserve"> </w:t>
      </w:r>
      <w:r w:rsidRPr="00563FA8">
        <w:rPr>
          <w:rFonts w:ascii="Arial" w:hAnsi="Arial" w:cs="Arial"/>
          <w:b/>
          <w:bCs/>
          <w:lang w:val="en-US"/>
        </w:rPr>
        <w:t> </w:t>
      </w:r>
      <w:r w:rsidRPr="00563FA8">
        <w:rPr>
          <w:rFonts w:ascii="Arial" w:hAnsi="Arial" w:cs="Arial"/>
          <w:lang w:val="en-US"/>
        </w:rPr>
        <w:t>Predicted cortical thickness reduction and subcortical volume loss at 12 months in MRI-CBD. Values were derived from linear mixed-effects models</w:t>
      </w: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Abbreviations:</w:t>
      </w:r>
      <w:r w:rsidRPr="00563FA8">
        <w:rPr>
          <w:rFonts w:ascii="Arial" w:hAnsi="Arial" w:cs="Arial"/>
          <w:lang w:val="en-US"/>
        </w:rPr>
        <w:t xml:space="preserve"> CBD, </w:t>
      </w:r>
      <w:proofErr w:type="spellStart"/>
      <w:r w:rsidRPr="00563FA8">
        <w:rPr>
          <w:rFonts w:ascii="Arial" w:hAnsi="Arial" w:cs="Arial"/>
          <w:lang w:val="en-US"/>
        </w:rPr>
        <w:t>corticobasal</w:t>
      </w:r>
      <w:proofErr w:type="spellEnd"/>
      <w:r w:rsidRPr="00563FA8">
        <w:rPr>
          <w:rFonts w:ascii="Arial" w:hAnsi="Arial" w:cs="Arial"/>
          <w:lang w:val="en-US"/>
        </w:rPr>
        <w:t xml:space="preserve"> degeneration; CI, confidence interval; ROI, region of interest; SE, standard error.</w:t>
      </w:r>
    </w:p>
    <w:p w:rsidR="009E3504" w:rsidRPr="00563FA8" w:rsidRDefault="009E3504" w:rsidP="009E3504">
      <w:pPr>
        <w:rPr>
          <w:lang w:val="en-US"/>
        </w:rPr>
      </w:pPr>
      <w:r w:rsidRPr="00563FA8">
        <w:rPr>
          <w:lang w:val="en-US"/>
        </w:rPr>
        <w:br w:type="page"/>
      </w:r>
    </w:p>
    <w:p w:rsidR="009E3504" w:rsidRPr="00563FA8" w:rsidRDefault="009E3504" w:rsidP="009E350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63FA8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Predicted atrophy at 12 months – RS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(after </w:t>
      </w:r>
      <w:proofErr w:type="spellStart"/>
      <w:r w:rsidRPr="00563FA8">
        <w:rPr>
          <w:rFonts w:ascii="Arial" w:hAnsi="Arial" w:cs="Arial"/>
          <w:b/>
          <w:bCs/>
          <w:sz w:val="24"/>
          <w:szCs w:val="24"/>
          <w:lang w:val="en-US"/>
        </w:rPr>
        <w:t>ComBat</w:t>
      </w:r>
      <w:proofErr w:type="spellEnd"/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harmonization)</w:t>
      </w:r>
    </w:p>
    <w:tbl>
      <w:tblPr>
        <w:tblStyle w:val="Taulaambquadrcula"/>
        <w:tblW w:w="5000" w:type="pct"/>
        <w:tblLook w:val="04A0" w:firstRow="1" w:lastRow="0" w:firstColumn="1" w:lastColumn="0" w:noHBand="0" w:noVBand="1"/>
      </w:tblPr>
      <w:tblGrid>
        <w:gridCol w:w="539"/>
        <w:gridCol w:w="3078"/>
        <w:gridCol w:w="2146"/>
        <w:gridCol w:w="1892"/>
        <w:gridCol w:w="839"/>
      </w:tblGrid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ROI</w:t>
            </w:r>
          </w:p>
        </w:tc>
        <w:tc>
          <w:tcPr>
            <w:tcW w:w="1263" w:type="pct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Predicted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atrophy</w:t>
            </w:r>
            <w:proofErr w:type="spellEnd"/>
          </w:p>
        </w:tc>
        <w:tc>
          <w:tcPr>
            <w:tcW w:w="1114" w:type="pct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95% CI</w:t>
            </w:r>
          </w:p>
        </w:tc>
        <w:tc>
          <w:tcPr>
            <w:tcW w:w="494" w:type="pct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SE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Superior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cerebellar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peduncle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-9.338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-13.701 -- -4.975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2.200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-5.907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-6.880 -- -4.935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0.490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-5.007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-7.447 -- -2.567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1.230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Medulla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-3.574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-5.767 -- -1.380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1.106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5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Pons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-2.937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-3.634 -- -2.240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0.351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Superior temporal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-2.387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-3.460 -- -1.313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0.541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7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Transverse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temporal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-2.338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-4.223 -- -0.452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0.951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Fusiform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-1.718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-2.967 -- -0.468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0.630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temporal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-1.698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-2.682 -- -0.714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0.496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triangularis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-1.569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-2.694 -- -0.444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0.567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11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Inferior temporal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-1.311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-2.354 -- -0.268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0.526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12</w:t>
            </w:r>
          </w:p>
        </w:tc>
        <w:tc>
          <w:tcPr>
            <w:tcW w:w="1812" w:type="pct"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Insula</w:t>
            </w:r>
            <w:proofErr w:type="spellEnd"/>
          </w:p>
        </w:tc>
        <w:tc>
          <w:tcPr>
            <w:tcW w:w="1263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-1.308</w:t>
            </w:r>
          </w:p>
        </w:tc>
        <w:tc>
          <w:tcPr>
            <w:tcW w:w="1114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-2.800 – 0.183</w:t>
            </w:r>
          </w:p>
        </w:tc>
        <w:tc>
          <w:tcPr>
            <w:tcW w:w="494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0.752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13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Superior frontal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-1.200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-2.286 -- -0.115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0.547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14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Lateral occipital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-1.193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-2.122 -- -0.263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0.468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15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Precentral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-1.157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-3.211 -- 0.897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1.036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Caudal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frontal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-1.125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-2.466 -- 0.217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0.676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17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Posterior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-1.063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-2.547 -- 0.421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0.748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18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opercularis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-1.059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-2.271 -- 0.153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0.611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19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Parahippocampal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-0.887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-2.594 -- 0.819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0.860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20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Rostral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frontal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-0.876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-2.322 -- 0.570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0.729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21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Rostral anterior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-0.859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-2.898 -- 1.180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1.028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22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Supramarginal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-0.809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-2.140 -- 0.522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0.671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23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val="en-US" w:eastAsia="ca-ES"/>
              </w:rPr>
              <w:t>Banks of the superior temporal sulcus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-0.755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-2.029 -- 0.520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0.643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24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Paracentral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-0.658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-2.644 -- 1.328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1.001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25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orbitalis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-0.414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-1.766 -- 0.938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0.682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26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Postcentral</w:t>
            </w:r>
            <w:proofErr w:type="spellEnd"/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-0.403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-1.811 – 1.005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0.710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27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Frontal pole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-0.379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-3.222 -- 2.463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1.433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28</w:t>
            </w:r>
          </w:p>
        </w:tc>
        <w:tc>
          <w:tcPr>
            <w:tcW w:w="1812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Temporal pole</w:t>
            </w:r>
          </w:p>
        </w:tc>
        <w:tc>
          <w:tcPr>
            <w:tcW w:w="1263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-0.244</w:t>
            </w:r>
          </w:p>
        </w:tc>
        <w:tc>
          <w:tcPr>
            <w:tcW w:w="111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-2.974 -- 2.486</w:t>
            </w:r>
          </w:p>
        </w:tc>
        <w:tc>
          <w:tcPr>
            <w:tcW w:w="494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1.376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29</w:t>
            </w:r>
          </w:p>
        </w:tc>
        <w:tc>
          <w:tcPr>
            <w:tcW w:w="1812" w:type="pct"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Inferior parietal</w:t>
            </w:r>
          </w:p>
        </w:tc>
        <w:tc>
          <w:tcPr>
            <w:tcW w:w="1263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-0.167</w:t>
            </w:r>
          </w:p>
        </w:tc>
        <w:tc>
          <w:tcPr>
            <w:tcW w:w="1114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-1.261 -- 0.927</w:t>
            </w:r>
          </w:p>
        </w:tc>
        <w:tc>
          <w:tcPr>
            <w:tcW w:w="494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0.552</w:t>
            </w:r>
          </w:p>
        </w:tc>
      </w:tr>
      <w:tr w:rsidR="009E3504" w:rsidRPr="00563FA8" w:rsidTr="00A31E4D">
        <w:trPr>
          <w:trHeight w:val="20"/>
        </w:trPr>
        <w:tc>
          <w:tcPr>
            <w:tcW w:w="317" w:type="pct"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30</w:t>
            </w:r>
          </w:p>
        </w:tc>
        <w:tc>
          <w:tcPr>
            <w:tcW w:w="1812" w:type="pct"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Precuneus</w:t>
            </w:r>
            <w:proofErr w:type="spellEnd"/>
          </w:p>
        </w:tc>
        <w:tc>
          <w:tcPr>
            <w:tcW w:w="1263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24"/>
                <w:lang w:eastAsia="ca-ES"/>
              </w:rPr>
              <w:t>-0.056</w:t>
            </w:r>
          </w:p>
        </w:tc>
        <w:tc>
          <w:tcPr>
            <w:tcW w:w="1114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-1.536 -- 1.423</w:t>
            </w:r>
          </w:p>
        </w:tc>
        <w:tc>
          <w:tcPr>
            <w:tcW w:w="494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0.746</w:t>
            </w:r>
          </w:p>
        </w:tc>
      </w:tr>
    </w:tbl>
    <w:p w:rsidR="009E3504" w:rsidRPr="00563FA8" w:rsidRDefault="009E3504" w:rsidP="009E3504">
      <w:pPr>
        <w:rPr>
          <w:rFonts w:ascii="Arial" w:hAnsi="Arial" w:cs="Arial"/>
          <w:sz w:val="24"/>
          <w:szCs w:val="24"/>
          <w:lang w:val="en-US"/>
        </w:rPr>
      </w:pP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Footnote:</w:t>
      </w:r>
      <w:r w:rsidRPr="00563FA8">
        <w:rPr>
          <w:rFonts w:ascii="Arial" w:hAnsi="Arial" w:cs="Arial"/>
          <w:lang w:val="en-US"/>
        </w:rPr>
        <w:t xml:space="preserve"> </w:t>
      </w:r>
      <w:r w:rsidRPr="00563FA8">
        <w:rPr>
          <w:rFonts w:ascii="Arial" w:hAnsi="Arial" w:cs="Arial"/>
          <w:b/>
          <w:bCs/>
          <w:lang w:val="en-US"/>
        </w:rPr>
        <w:t> </w:t>
      </w:r>
      <w:r w:rsidRPr="00563FA8">
        <w:rPr>
          <w:rFonts w:ascii="Arial" w:hAnsi="Arial" w:cs="Arial"/>
          <w:lang w:val="en-US"/>
        </w:rPr>
        <w:t>Predicted cortical thickness reduction and subcortical volume loss at 12 months in RS. Values were derived from linear mixed-effects models</w:t>
      </w: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Abbreviations:</w:t>
      </w:r>
      <w:r w:rsidRPr="00563FA8">
        <w:rPr>
          <w:rFonts w:ascii="Arial" w:hAnsi="Arial" w:cs="Arial"/>
          <w:lang w:val="en-US"/>
        </w:rPr>
        <w:t xml:space="preserve"> CI, confidence interval; ROI, region of interest; RS, Richardson’s syndrome; SE, standard error.</w:t>
      </w:r>
    </w:p>
    <w:p w:rsidR="009E3504" w:rsidRPr="00563FA8" w:rsidRDefault="009E3504" w:rsidP="009E3504">
      <w:pPr>
        <w:rPr>
          <w:lang w:val="en-US"/>
        </w:rPr>
      </w:pPr>
      <w:r w:rsidRPr="00563FA8">
        <w:rPr>
          <w:lang w:val="en-US"/>
        </w:rPr>
        <w:br w:type="page"/>
      </w:r>
    </w:p>
    <w:p w:rsidR="009E3504" w:rsidRPr="00563FA8" w:rsidRDefault="009E3504" w:rsidP="009E350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63FA8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Predicted atrophy at 12 months – CBS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(after </w:t>
      </w:r>
      <w:proofErr w:type="spellStart"/>
      <w:r w:rsidRPr="00563FA8">
        <w:rPr>
          <w:rFonts w:ascii="Arial" w:hAnsi="Arial" w:cs="Arial"/>
          <w:b/>
          <w:bCs/>
          <w:sz w:val="24"/>
          <w:szCs w:val="24"/>
          <w:lang w:val="en-US"/>
        </w:rPr>
        <w:t>ComBat</w:t>
      </w:r>
      <w:proofErr w:type="spellEnd"/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harmonization)</w:t>
      </w:r>
    </w:p>
    <w:tbl>
      <w:tblPr>
        <w:tblStyle w:val="Taulaambquadrcula"/>
        <w:tblW w:w="5000" w:type="pct"/>
        <w:tblLook w:val="04A0" w:firstRow="1" w:lastRow="0" w:firstColumn="1" w:lastColumn="0" w:noHBand="0" w:noVBand="1"/>
      </w:tblPr>
      <w:tblGrid>
        <w:gridCol w:w="546"/>
        <w:gridCol w:w="3122"/>
        <w:gridCol w:w="2178"/>
        <w:gridCol w:w="1797"/>
        <w:gridCol w:w="851"/>
      </w:tblGrid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ROI</w:t>
            </w:r>
          </w:p>
        </w:tc>
        <w:tc>
          <w:tcPr>
            <w:tcW w:w="1282" w:type="pct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Predicted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atrophy</w:t>
            </w:r>
            <w:proofErr w:type="spellEnd"/>
          </w:p>
        </w:tc>
        <w:tc>
          <w:tcPr>
            <w:tcW w:w="1058" w:type="pct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95% CI</w:t>
            </w:r>
          </w:p>
        </w:tc>
        <w:tc>
          <w:tcPr>
            <w:tcW w:w="501" w:type="pct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SE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-4.508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-6.198 -- -2.817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0.853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Precentral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-3.370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-5.851 -- -0.887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1.253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Superior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cerebellar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peduncle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-3.298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-7.557 -- 0.961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2.149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Supramarginal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-2.629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-3.672 -- -1.585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0.526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5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Caudal </w:t>
            </w:r>
            <w:proofErr w:type="spellStart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 xml:space="preserve"> frontal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-2.559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-3.881 -- -1.238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0.667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Frontal pole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-2.362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-4.576 -- -0.147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1.117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7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-2.314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-4.239 -- -0.390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0.971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Superior frontal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-2.276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-3.307 -- -1.245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0.520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Transverse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temporal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-2.209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-4.193 -- -0.225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1.001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Parahippocampal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-2.127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-3.844 -- -0.411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0.866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11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Paracentral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-2.062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-4.177 -- 0.052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1.067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12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Rostral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frontal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-1.958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-3.324 -- -0.591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0.689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13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triangularis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-1.818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-3.253 -- -0.384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0.724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14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opercularis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-1.693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-3.008 -- -0.379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0.663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15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Insula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-1.589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-3.005 -- -0.174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0.714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Fusiform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-1.521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-2.930 -- -0.111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0.711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17</w:t>
            </w:r>
          </w:p>
        </w:tc>
        <w:tc>
          <w:tcPr>
            <w:tcW w:w="1838" w:type="pct"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temporal</w:t>
            </w:r>
          </w:p>
        </w:tc>
        <w:tc>
          <w:tcPr>
            <w:tcW w:w="1282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-1.521</w:t>
            </w:r>
          </w:p>
        </w:tc>
        <w:tc>
          <w:tcPr>
            <w:tcW w:w="1058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-2.351 -- -0.691</w:t>
            </w:r>
          </w:p>
        </w:tc>
        <w:tc>
          <w:tcPr>
            <w:tcW w:w="501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0.419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18</w:t>
            </w:r>
          </w:p>
        </w:tc>
        <w:tc>
          <w:tcPr>
            <w:tcW w:w="1838" w:type="pct"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Temporal pole</w:t>
            </w:r>
          </w:p>
        </w:tc>
        <w:tc>
          <w:tcPr>
            <w:tcW w:w="1282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-1.516</w:t>
            </w:r>
          </w:p>
        </w:tc>
        <w:tc>
          <w:tcPr>
            <w:tcW w:w="1058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-3.585 – 0.554</w:t>
            </w:r>
          </w:p>
        </w:tc>
        <w:tc>
          <w:tcPr>
            <w:tcW w:w="501" w:type="pct"/>
            <w:vAlign w:val="center"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1.044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19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Superior temporal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-1.456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-2.41 -- -0.503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0.481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20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Superior parietal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-1.362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-2.726 -- 0.001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0.688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21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Banks of the superior temporal sulcus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-1.296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-2.619 -- 0.026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0.667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22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Caudal anterior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-1.175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-3.163 -- 0.813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1.003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23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Precuneus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-1.160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-2.433 -- 0.114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0.643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24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Posterior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-1.066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-2.417 -- 0.285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0.682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25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Inferior temporal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-1.048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-2.012 -- -0.085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0.486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26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Inferior parietal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-0.957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-2.055 -- 0.141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0.554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27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Pons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-0.947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-1.808 -- -0.085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0.435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28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Postcentral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-0.664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-2.296 -- 0.968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0.824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29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Isthmus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-0.634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-2.026 -- 0.757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0.702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30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Lateral occipital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-0.622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-1.821 -- 0.578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0.605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31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Lateral orbitofrontal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-0.603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-2.381 -- 1.175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0.897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32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orbitalis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-0.422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-1.895 -- 1.052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0.744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33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Medial orbitofrontal</w:t>
            </w:r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-0.331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-1.800 -- 1.138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0.741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34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Cuneus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-0.301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-1.664 -- 1.062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0.688</w:t>
            </w:r>
          </w:p>
        </w:tc>
      </w:tr>
      <w:tr w:rsidR="009E3504" w:rsidRPr="00563FA8" w:rsidTr="00A31E4D">
        <w:trPr>
          <w:trHeight w:val="20"/>
        </w:trPr>
        <w:tc>
          <w:tcPr>
            <w:tcW w:w="321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35</w:t>
            </w:r>
          </w:p>
        </w:tc>
        <w:tc>
          <w:tcPr>
            <w:tcW w:w="1838" w:type="pct"/>
            <w:hideMark/>
          </w:tcPr>
          <w:p w:rsidR="009E3504" w:rsidRPr="00563FA8" w:rsidRDefault="009E3504" w:rsidP="00A31E4D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Pericalcarine</w:t>
            </w:r>
            <w:proofErr w:type="spellEnd"/>
          </w:p>
        </w:tc>
        <w:tc>
          <w:tcPr>
            <w:tcW w:w="1282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-0.065</w:t>
            </w:r>
          </w:p>
        </w:tc>
        <w:tc>
          <w:tcPr>
            <w:tcW w:w="1058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-2.702 -- 2.572</w:t>
            </w:r>
          </w:p>
        </w:tc>
        <w:tc>
          <w:tcPr>
            <w:tcW w:w="501" w:type="pct"/>
            <w:vAlign w:val="center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563FA8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t>1.331</w:t>
            </w:r>
          </w:p>
        </w:tc>
      </w:tr>
    </w:tbl>
    <w:p w:rsidR="009E3504" w:rsidRPr="00563FA8" w:rsidRDefault="009E3504" w:rsidP="009E3504">
      <w:pPr>
        <w:rPr>
          <w:rFonts w:ascii="Arial" w:hAnsi="Arial" w:cs="Arial"/>
          <w:sz w:val="24"/>
          <w:szCs w:val="24"/>
          <w:lang w:val="en-US"/>
        </w:rPr>
      </w:pP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Footnote:</w:t>
      </w:r>
      <w:r w:rsidRPr="00563FA8">
        <w:rPr>
          <w:rFonts w:ascii="Arial" w:hAnsi="Arial" w:cs="Arial"/>
          <w:lang w:val="en-US"/>
        </w:rPr>
        <w:t xml:space="preserve"> </w:t>
      </w:r>
      <w:r w:rsidRPr="00563FA8">
        <w:rPr>
          <w:rFonts w:ascii="Arial" w:hAnsi="Arial" w:cs="Arial"/>
          <w:b/>
          <w:bCs/>
          <w:lang w:val="en-US"/>
        </w:rPr>
        <w:t> </w:t>
      </w:r>
      <w:r w:rsidRPr="00563FA8">
        <w:rPr>
          <w:rFonts w:ascii="Arial" w:hAnsi="Arial" w:cs="Arial"/>
          <w:lang w:val="en-US"/>
        </w:rPr>
        <w:t>Predicted cortical thickness reduction and subcortical volume loss at 12 months in CBS. Values were derived from linear mixed-effects models</w:t>
      </w: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Abbreviations:</w:t>
      </w:r>
      <w:r w:rsidRPr="00563FA8">
        <w:rPr>
          <w:rFonts w:ascii="Arial" w:hAnsi="Arial" w:cs="Arial"/>
          <w:lang w:val="en-US"/>
        </w:rPr>
        <w:t xml:space="preserve"> CBS, </w:t>
      </w:r>
      <w:proofErr w:type="spellStart"/>
      <w:r w:rsidRPr="00563FA8">
        <w:rPr>
          <w:rFonts w:ascii="Arial" w:hAnsi="Arial" w:cs="Arial"/>
          <w:lang w:val="en-US"/>
        </w:rPr>
        <w:t>corticobasal</w:t>
      </w:r>
      <w:proofErr w:type="spellEnd"/>
      <w:r w:rsidRPr="00563FA8">
        <w:rPr>
          <w:rFonts w:ascii="Arial" w:hAnsi="Arial" w:cs="Arial"/>
          <w:lang w:val="en-US"/>
        </w:rPr>
        <w:t xml:space="preserve"> syndrome; CI, confidence interval; ROI, region of interest; SE, standard error.</w:t>
      </w:r>
    </w:p>
    <w:p w:rsidR="009E3504" w:rsidRPr="00563FA8" w:rsidRDefault="009E3504" w:rsidP="009E3504">
      <w:pPr>
        <w:rPr>
          <w:lang w:val="en-US"/>
        </w:rPr>
      </w:pPr>
      <w:r w:rsidRPr="00563FA8">
        <w:rPr>
          <w:lang w:val="en-US"/>
        </w:rPr>
        <w:br w:type="page"/>
      </w:r>
    </w:p>
    <w:p w:rsidR="009E3504" w:rsidRPr="00563FA8" w:rsidRDefault="009E3504" w:rsidP="009E350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63FA8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Data-driven top ten MRI-signature in MRI-PSP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(after </w:t>
      </w:r>
      <w:proofErr w:type="spellStart"/>
      <w:r w:rsidRPr="00563FA8">
        <w:rPr>
          <w:rFonts w:ascii="Arial" w:hAnsi="Arial" w:cs="Arial"/>
          <w:b/>
          <w:bCs/>
          <w:sz w:val="24"/>
          <w:szCs w:val="24"/>
          <w:lang w:val="en-US"/>
        </w:rPr>
        <w:t>ComBat</w:t>
      </w:r>
      <w:proofErr w:type="spellEnd"/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harmonization)</w:t>
      </w:r>
    </w:p>
    <w:tbl>
      <w:tblPr>
        <w:tblStyle w:val="Taulaambquadrcula"/>
        <w:tblW w:w="5000" w:type="pct"/>
        <w:tblLook w:val="04A0" w:firstRow="1" w:lastRow="0" w:firstColumn="1" w:lastColumn="0" w:noHBand="0" w:noVBand="1"/>
      </w:tblPr>
      <w:tblGrid>
        <w:gridCol w:w="401"/>
        <w:gridCol w:w="6136"/>
        <w:gridCol w:w="1957"/>
      </w:tblGrid>
      <w:tr w:rsidR="009E3504" w:rsidRPr="00563FA8" w:rsidTr="00A31E4D">
        <w:trPr>
          <w:trHeight w:val="20"/>
        </w:trPr>
        <w:tc>
          <w:tcPr>
            <w:tcW w:w="236" w:type="pct"/>
            <w:hideMark/>
          </w:tcPr>
          <w:p w:rsidR="009E3504" w:rsidRPr="00563FA8" w:rsidRDefault="009E3504" w:rsidP="00A31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</w:p>
        </w:tc>
        <w:tc>
          <w:tcPr>
            <w:tcW w:w="361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Combination</w:t>
            </w:r>
            <w:proofErr w:type="spellEnd"/>
          </w:p>
        </w:tc>
        <w:tc>
          <w:tcPr>
            <w:tcW w:w="115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Estimated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sample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size</w:t>
            </w:r>
            <w:proofErr w:type="spellEnd"/>
          </w:p>
        </w:tc>
      </w:tr>
      <w:tr w:rsidR="009E3504" w:rsidRPr="00563FA8" w:rsidTr="00A31E4D">
        <w:trPr>
          <w:trHeight w:val="20"/>
        </w:trPr>
        <w:tc>
          <w:tcPr>
            <w:tcW w:w="236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361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Midbrain + Superior temporal + Pons + Rostral middle frontal</w:t>
            </w:r>
          </w:p>
        </w:tc>
        <w:tc>
          <w:tcPr>
            <w:tcW w:w="1152" w:type="pct"/>
            <w:hideMark/>
          </w:tcPr>
          <w:p w:rsidR="009E3504" w:rsidRPr="00563FA8" w:rsidRDefault="009E3504" w:rsidP="00A31E4D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151</w:t>
            </w:r>
          </w:p>
        </w:tc>
      </w:tr>
      <w:tr w:rsidR="009E3504" w:rsidRPr="00563FA8" w:rsidTr="00A31E4D">
        <w:trPr>
          <w:trHeight w:val="20"/>
        </w:trPr>
        <w:tc>
          <w:tcPr>
            <w:tcW w:w="236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361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Midbrain + Superior temporal + Rostral middle frontal</w:t>
            </w:r>
          </w:p>
        </w:tc>
        <w:tc>
          <w:tcPr>
            <w:tcW w:w="1152" w:type="pct"/>
            <w:hideMark/>
          </w:tcPr>
          <w:p w:rsidR="009E3504" w:rsidRPr="00563FA8" w:rsidRDefault="009E3504" w:rsidP="00A31E4D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158</w:t>
            </w:r>
          </w:p>
        </w:tc>
      </w:tr>
      <w:tr w:rsidR="009E3504" w:rsidRPr="00563FA8" w:rsidTr="00A31E4D">
        <w:trPr>
          <w:trHeight w:val="20"/>
        </w:trPr>
        <w:tc>
          <w:tcPr>
            <w:tcW w:w="236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361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temporal + Pons + Posterior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Rostral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frontal</w:t>
            </w:r>
          </w:p>
        </w:tc>
        <w:tc>
          <w:tcPr>
            <w:tcW w:w="1152" w:type="pct"/>
            <w:hideMark/>
          </w:tcPr>
          <w:p w:rsidR="009E3504" w:rsidRPr="00563FA8" w:rsidRDefault="009E3504" w:rsidP="00A31E4D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159</w:t>
            </w:r>
          </w:p>
        </w:tc>
      </w:tr>
      <w:tr w:rsidR="009E3504" w:rsidRPr="00563FA8" w:rsidTr="00A31E4D">
        <w:trPr>
          <w:trHeight w:val="20"/>
        </w:trPr>
        <w:tc>
          <w:tcPr>
            <w:tcW w:w="236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361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temporal + Pons + Rostral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frontal + Lateral occipital</w:t>
            </w:r>
          </w:p>
        </w:tc>
        <w:tc>
          <w:tcPr>
            <w:tcW w:w="1152" w:type="pct"/>
            <w:hideMark/>
          </w:tcPr>
          <w:p w:rsidR="009E3504" w:rsidRPr="00563FA8" w:rsidRDefault="009E3504" w:rsidP="00A31E4D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161</w:t>
            </w:r>
          </w:p>
        </w:tc>
      </w:tr>
      <w:tr w:rsidR="009E3504" w:rsidRPr="00563FA8" w:rsidTr="00A31E4D">
        <w:trPr>
          <w:trHeight w:val="20"/>
        </w:trPr>
        <w:tc>
          <w:tcPr>
            <w:tcW w:w="236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5</w:t>
            </w:r>
          </w:p>
        </w:tc>
        <w:tc>
          <w:tcPr>
            <w:tcW w:w="361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opercularis</w:t>
            </w:r>
            <w:proofErr w:type="spellEnd"/>
          </w:p>
        </w:tc>
        <w:tc>
          <w:tcPr>
            <w:tcW w:w="1152" w:type="pct"/>
            <w:hideMark/>
          </w:tcPr>
          <w:p w:rsidR="009E3504" w:rsidRPr="00563FA8" w:rsidRDefault="009E3504" w:rsidP="00A31E4D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163</w:t>
            </w:r>
          </w:p>
        </w:tc>
      </w:tr>
      <w:tr w:rsidR="009E3504" w:rsidRPr="00563FA8" w:rsidTr="00A31E4D">
        <w:trPr>
          <w:trHeight w:val="20"/>
        </w:trPr>
        <w:tc>
          <w:tcPr>
            <w:tcW w:w="236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3612" w:type="pct"/>
            <w:hideMark/>
          </w:tcPr>
          <w:p w:rsidR="009E3504" w:rsidRPr="00563FA8" w:rsidRDefault="009E3504" w:rsidP="00A31E4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Midbrain + Superior temporal + Pons + Pars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opercularis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 + Rostral middle frontal</w:t>
            </w:r>
          </w:p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</w:p>
        </w:tc>
        <w:tc>
          <w:tcPr>
            <w:tcW w:w="1152" w:type="pct"/>
            <w:hideMark/>
          </w:tcPr>
          <w:p w:rsidR="009E3504" w:rsidRPr="00563FA8" w:rsidRDefault="009E3504" w:rsidP="00A31E4D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163</w:t>
            </w:r>
          </w:p>
        </w:tc>
      </w:tr>
      <w:tr w:rsidR="009E3504" w:rsidRPr="00563FA8" w:rsidTr="00A31E4D">
        <w:trPr>
          <w:trHeight w:val="20"/>
        </w:trPr>
        <w:tc>
          <w:tcPr>
            <w:tcW w:w="236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7</w:t>
            </w:r>
          </w:p>
        </w:tc>
        <w:tc>
          <w:tcPr>
            <w:tcW w:w="361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temporal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opercularis</w:t>
            </w:r>
            <w:proofErr w:type="spellEnd"/>
          </w:p>
        </w:tc>
        <w:tc>
          <w:tcPr>
            <w:tcW w:w="1152" w:type="pct"/>
            <w:hideMark/>
          </w:tcPr>
          <w:p w:rsidR="009E3504" w:rsidRPr="00563FA8" w:rsidRDefault="009E3504" w:rsidP="00A31E4D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166</w:t>
            </w:r>
          </w:p>
        </w:tc>
      </w:tr>
      <w:tr w:rsidR="009E3504" w:rsidRPr="00563FA8" w:rsidTr="00A31E4D">
        <w:trPr>
          <w:trHeight w:val="20"/>
        </w:trPr>
        <w:tc>
          <w:tcPr>
            <w:tcW w:w="236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361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Pons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opercularis</w:t>
            </w:r>
            <w:proofErr w:type="spellEnd"/>
          </w:p>
        </w:tc>
        <w:tc>
          <w:tcPr>
            <w:tcW w:w="1152" w:type="pct"/>
            <w:hideMark/>
          </w:tcPr>
          <w:p w:rsidR="009E3504" w:rsidRPr="00563FA8" w:rsidRDefault="009E3504" w:rsidP="00A31E4D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168</w:t>
            </w:r>
          </w:p>
        </w:tc>
      </w:tr>
      <w:tr w:rsidR="009E3504" w:rsidRPr="00563FA8" w:rsidTr="00A31E4D">
        <w:trPr>
          <w:trHeight w:val="20"/>
        </w:trPr>
        <w:tc>
          <w:tcPr>
            <w:tcW w:w="236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361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Midbrain + Superior temporal + Pons + Pars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opercularis</w:t>
            </w:r>
            <w:proofErr w:type="spellEnd"/>
          </w:p>
        </w:tc>
        <w:tc>
          <w:tcPr>
            <w:tcW w:w="1152" w:type="pct"/>
            <w:hideMark/>
          </w:tcPr>
          <w:p w:rsidR="009E3504" w:rsidRPr="00563FA8" w:rsidRDefault="009E3504" w:rsidP="00A31E4D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169</w:t>
            </w:r>
          </w:p>
        </w:tc>
      </w:tr>
      <w:tr w:rsidR="009E3504" w:rsidRPr="00563FA8" w:rsidTr="00A31E4D">
        <w:trPr>
          <w:trHeight w:val="20"/>
        </w:trPr>
        <w:tc>
          <w:tcPr>
            <w:tcW w:w="236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</w:t>
            </w:r>
          </w:p>
        </w:tc>
        <w:tc>
          <w:tcPr>
            <w:tcW w:w="361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temporal </w:t>
            </w:r>
          </w:p>
        </w:tc>
        <w:tc>
          <w:tcPr>
            <w:tcW w:w="1152" w:type="pct"/>
            <w:hideMark/>
          </w:tcPr>
          <w:p w:rsidR="009E3504" w:rsidRPr="00563FA8" w:rsidRDefault="009E3504" w:rsidP="00A31E4D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170</w:t>
            </w:r>
          </w:p>
        </w:tc>
      </w:tr>
    </w:tbl>
    <w:p w:rsidR="009E3504" w:rsidRPr="00563FA8" w:rsidRDefault="009E3504" w:rsidP="009E3504">
      <w:pPr>
        <w:rPr>
          <w:rFonts w:ascii="Arial" w:hAnsi="Arial" w:cs="Arial"/>
          <w:sz w:val="24"/>
          <w:szCs w:val="24"/>
          <w:lang w:val="en-US"/>
        </w:rPr>
      </w:pP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Footnote:</w:t>
      </w:r>
      <w:r w:rsidRPr="00563FA8">
        <w:rPr>
          <w:rFonts w:ascii="Arial" w:hAnsi="Arial" w:cs="Arial"/>
          <w:lang w:val="en-US"/>
        </w:rPr>
        <w:t xml:space="preserve"> The most efficient data-driven combinations of ROIs to detect 30% reduction in atrophy at 12 months with 10% attrition rate</w:t>
      </w:r>
      <w:r w:rsidRPr="00563FA8">
        <w:rPr>
          <w:rFonts w:ascii="Arial" w:hAnsi="Arial" w:cs="Arial"/>
          <w:b/>
          <w:bCs/>
          <w:lang w:val="en-US"/>
        </w:rPr>
        <w:t xml:space="preserve"> </w:t>
      </w:r>
      <w:r w:rsidRPr="00563FA8">
        <w:rPr>
          <w:rFonts w:ascii="Arial" w:hAnsi="Arial" w:cs="Arial"/>
          <w:lang w:val="en-US"/>
        </w:rPr>
        <w:t>were derived from linear mixed-effects models.</w:t>
      </w: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Abbreviations:</w:t>
      </w:r>
      <w:r w:rsidRPr="00563FA8">
        <w:rPr>
          <w:rFonts w:ascii="Arial" w:hAnsi="Arial" w:cs="Arial"/>
          <w:lang w:val="en-US"/>
        </w:rPr>
        <w:t xml:space="preserve"> MRI, magnetic resonance imaging; PSP, progressive supranuclear palsy.</w:t>
      </w:r>
    </w:p>
    <w:p w:rsidR="009E3504" w:rsidRPr="00563FA8" w:rsidRDefault="009E3504" w:rsidP="009E3504">
      <w:pPr>
        <w:rPr>
          <w:lang w:val="en-US"/>
        </w:rPr>
      </w:pPr>
      <w:r w:rsidRPr="00563FA8">
        <w:rPr>
          <w:lang w:val="en-US"/>
        </w:rPr>
        <w:br w:type="page"/>
      </w:r>
    </w:p>
    <w:p w:rsidR="009E3504" w:rsidRPr="00563FA8" w:rsidRDefault="009E3504" w:rsidP="009E3504">
      <w:pPr>
        <w:rPr>
          <w:rFonts w:ascii="Arial" w:hAnsi="Arial" w:cs="Arial"/>
          <w:sz w:val="24"/>
          <w:szCs w:val="24"/>
          <w:lang w:val="en-US"/>
        </w:rPr>
      </w:pPr>
      <w:r w:rsidRPr="00563FA8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Data-driven top ten MRI-signature in MRI-CBD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(after </w:t>
      </w:r>
      <w:proofErr w:type="spellStart"/>
      <w:r w:rsidRPr="00563FA8">
        <w:rPr>
          <w:rFonts w:ascii="Arial" w:hAnsi="Arial" w:cs="Arial"/>
          <w:b/>
          <w:bCs/>
          <w:sz w:val="24"/>
          <w:szCs w:val="24"/>
          <w:lang w:val="en-US"/>
        </w:rPr>
        <w:t>ComBat</w:t>
      </w:r>
      <w:proofErr w:type="spellEnd"/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harmonization)</w:t>
      </w:r>
    </w:p>
    <w:tbl>
      <w:tblPr>
        <w:tblStyle w:val="Taulaambquadrcula"/>
        <w:tblW w:w="5000" w:type="pct"/>
        <w:tblLook w:val="04A0" w:firstRow="1" w:lastRow="0" w:firstColumn="1" w:lastColumn="0" w:noHBand="0" w:noVBand="1"/>
      </w:tblPr>
      <w:tblGrid>
        <w:gridCol w:w="467"/>
        <w:gridCol w:w="5747"/>
        <w:gridCol w:w="2280"/>
      </w:tblGrid>
      <w:tr w:rsidR="009E3504" w:rsidRPr="00563FA8" w:rsidTr="00A31E4D">
        <w:trPr>
          <w:trHeight w:val="20"/>
        </w:trPr>
        <w:tc>
          <w:tcPr>
            <w:tcW w:w="275" w:type="pct"/>
            <w:hideMark/>
          </w:tcPr>
          <w:p w:rsidR="009E3504" w:rsidRPr="00563FA8" w:rsidRDefault="009E3504" w:rsidP="00A31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</w:p>
        </w:tc>
        <w:tc>
          <w:tcPr>
            <w:tcW w:w="338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Combination</w:t>
            </w:r>
            <w:proofErr w:type="spellEnd"/>
          </w:p>
        </w:tc>
        <w:tc>
          <w:tcPr>
            <w:tcW w:w="134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Estimated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sample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size</w:t>
            </w:r>
            <w:proofErr w:type="spellEnd"/>
          </w:p>
        </w:tc>
      </w:tr>
      <w:tr w:rsidR="009E3504" w:rsidRPr="00563FA8" w:rsidTr="00A31E4D">
        <w:trPr>
          <w:trHeight w:val="20"/>
        </w:trPr>
        <w:tc>
          <w:tcPr>
            <w:tcW w:w="275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338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Midbrain + </w:t>
            </w:r>
            <w:proofErr w:type="gram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Pons  +</w:t>
            </w:r>
            <w:proofErr w:type="gram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 Superior frontal + Insula + Bank of the superior temporal sulcus</w:t>
            </w:r>
          </w:p>
        </w:tc>
        <w:tc>
          <w:tcPr>
            <w:tcW w:w="1342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81</w:t>
            </w:r>
          </w:p>
        </w:tc>
      </w:tr>
      <w:tr w:rsidR="009E3504" w:rsidRPr="00563FA8" w:rsidTr="00A31E4D">
        <w:trPr>
          <w:trHeight w:val="20"/>
        </w:trPr>
        <w:tc>
          <w:tcPr>
            <w:tcW w:w="275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338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Midbrain + </w:t>
            </w:r>
            <w:proofErr w:type="gram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Pons  +</w:t>
            </w:r>
            <w:proofErr w:type="gram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 Superior frontal + Insula </w:t>
            </w:r>
          </w:p>
        </w:tc>
        <w:tc>
          <w:tcPr>
            <w:tcW w:w="1342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82</w:t>
            </w:r>
          </w:p>
        </w:tc>
      </w:tr>
      <w:tr w:rsidR="009E3504" w:rsidRPr="00563FA8" w:rsidTr="00A31E4D">
        <w:trPr>
          <w:trHeight w:val="20"/>
        </w:trPr>
        <w:tc>
          <w:tcPr>
            <w:tcW w:w="275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338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</w:t>
            </w:r>
            <w:proofErr w:type="gram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Pons  +</w:t>
            </w:r>
            <w:proofErr w:type="gram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Superior frontal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  </w:t>
            </w:r>
          </w:p>
        </w:tc>
        <w:tc>
          <w:tcPr>
            <w:tcW w:w="1342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86</w:t>
            </w:r>
          </w:p>
        </w:tc>
      </w:tr>
      <w:tr w:rsidR="009E3504" w:rsidRPr="00563FA8" w:rsidTr="00A31E4D">
        <w:trPr>
          <w:trHeight w:val="20"/>
        </w:trPr>
        <w:tc>
          <w:tcPr>
            <w:tcW w:w="275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338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Midbrain + </w:t>
            </w:r>
            <w:proofErr w:type="gram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Pons  +</w:t>
            </w:r>
            <w:proofErr w:type="gram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 Superior frontal + Insula + Middle temporal  </w:t>
            </w:r>
          </w:p>
        </w:tc>
        <w:tc>
          <w:tcPr>
            <w:tcW w:w="1342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87</w:t>
            </w:r>
          </w:p>
        </w:tc>
      </w:tr>
      <w:tr w:rsidR="009E3504" w:rsidRPr="00563FA8" w:rsidTr="00A31E4D">
        <w:trPr>
          <w:trHeight w:val="20"/>
        </w:trPr>
        <w:tc>
          <w:tcPr>
            <w:tcW w:w="275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5</w:t>
            </w:r>
          </w:p>
        </w:tc>
        <w:tc>
          <w:tcPr>
            <w:tcW w:w="338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</w:t>
            </w:r>
            <w:proofErr w:type="gram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Pons  +</w:t>
            </w:r>
            <w:proofErr w:type="gram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Superior frontal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Insula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Lateral occipital  </w:t>
            </w:r>
          </w:p>
        </w:tc>
        <w:tc>
          <w:tcPr>
            <w:tcW w:w="1342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88</w:t>
            </w:r>
          </w:p>
        </w:tc>
      </w:tr>
      <w:tr w:rsidR="009E3504" w:rsidRPr="00563FA8" w:rsidTr="00A31E4D">
        <w:trPr>
          <w:trHeight w:val="20"/>
        </w:trPr>
        <w:tc>
          <w:tcPr>
            <w:tcW w:w="275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338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</w:t>
            </w:r>
            <w:proofErr w:type="gram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Pons  +</w:t>
            </w:r>
            <w:proofErr w:type="gram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Superior frontal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Insula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Inferior temporal</w:t>
            </w:r>
          </w:p>
        </w:tc>
        <w:tc>
          <w:tcPr>
            <w:tcW w:w="1342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91</w:t>
            </w:r>
          </w:p>
        </w:tc>
      </w:tr>
      <w:tr w:rsidR="009E3504" w:rsidRPr="00563FA8" w:rsidTr="00A31E4D">
        <w:trPr>
          <w:trHeight w:val="20"/>
        </w:trPr>
        <w:tc>
          <w:tcPr>
            <w:tcW w:w="275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7</w:t>
            </w:r>
          </w:p>
        </w:tc>
        <w:tc>
          <w:tcPr>
            <w:tcW w:w="338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Midbrain + </w:t>
            </w:r>
            <w:proofErr w:type="gram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Pons  +</w:t>
            </w:r>
            <w:proofErr w:type="gram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  Insula + Inferior temporal + Bank of the superior temporal sulcus</w:t>
            </w:r>
          </w:p>
        </w:tc>
        <w:tc>
          <w:tcPr>
            <w:tcW w:w="1342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91</w:t>
            </w:r>
          </w:p>
        </w:tc>
      </w:tr>
      <w:tr w:rsidR="009E3504" w:rsidRPr="00563FA8" w:rsidTr="00A31E4D">
        <w:trPr>
          <w:trHeight w:val="20"/>
        </w:trPr>
        <w:tc>
          <w:tcPr>
            <w:tcW w:w="275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338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</w:t>
            </w:r>
            <w:proofErr w:type="gram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Pons  +</w:t>
            </w:r>
            <w:proofErr w:type="gram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Superior frontal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Insula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temporal  </w:t>
            </w:r>
          </w:p>
        </w:tc>
        <w:tc>
          <w:tcPr>
            <w:tcW w:w="1342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95</w:t>
            </w:r>
          </w:p>
        </w:tc>
      </w:tr>
      <w:tr w:rsidR="009E3504" w:rsidRPr="00563FA8" w:rsidTr="00A31E4D">
        <w:trPr>
          <w:trHeight w:val="20"/>
        </w:trPr>
        <w:tc>
          <w:tcPr>
            <w:tcW w:w="275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338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proofErr w:type="gram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  +</w:t>
            </w:r>
            <w:proofErr w:type="gram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Superior frontal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Insula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  </w:t>
            </w:r>
          </w:p>
        </w:tc>
        <w:tc>
          <w:tcPr>
            <w:tcW w:w="1342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96</w:t>
            </w:r>
          </w:p>
        </w:tc>
      </w:tr>
      <w:tr w:rsidR="009E3504" w:rsidRPr="00563FA8" w:rsidTr="00A31E4D">
        <w:trPr>
          <w:trHeight w:val="20"/>
        </w:trPr>
        <w:tc>
          <w:tcPr>
            <w:tcW w:w="275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</w:t>
            </w:r>
          </w:p>
        </w:tc>
        <w:tc>
          <w:tcPr>
            <w:tcW w:w="338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Midbrain + </w:t>
            </w:r>
            <w:proofErr w:type="gram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Pons  +</w:t>
            </w:r>
            <w:proofErr w:type="gram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 Superior frontal + Middle temporal + Entorhinal  </w:t>
            </w:r>
          </w:p>
        </w:tc>
        <w:tc>
          <w:tcPr>
            <w:tcW w:w="1342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98</w:t>
            </w:r>
          </w:p>
        </w:tc>
      </w:tr>
    </w:tbl>
    <w:p w:rsidR="009E3504" w:rsidRPr="00563FA8" w:rsidRDefault="009E3504" w:rsidP="009E3504">
      <w:pPr>
        <w:rPr>
          <w:lang w:val="en-US"/>
        </w:rPr>
      </w:pP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Footnote:</w:t>
      </w:r>
      <w:r w:rsidRPr="00563FA8">
        <w:rPr>
          <w:rFonts w:ascii="Arial" w:hAnsi="Arial" w:cs="Arial"/>
          <w:lang w:val="en-US"/>
        </w:rPr>
        <w:t xml:space="preserve"> The most efficient data-driven combinations of ROIs to detect 30% reduction in atrophy at 12 months with 10% attrition rate</w:t>
      </w:r>
      <w:r w:rsidRPr="00563FA8">
        <w:rPr>
          <w:rFonts w:ascii="Arial" w:hAnsi="Arial" w:cs="Arial"/>
          <w:b/>
          <w:bCs/>
          <w:lang w:val="en-US"/>
        </w:rPr>
        <w:t xml:space="preserve"> </w:t>
      </w:r>
      <w:r w:rsidRPr="00563FA8">
        <w:rPr>
          <w:rFonts w:ascii="Arial" w:hAnsi="Arial" w:cs="Arial"/>
          <w:lang w:val="en-US"/>
        </w:rPr>
        <w:t>were derived from linear mixed-effects models.</w:t>
      </w: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Abbreviations:</w:t>
      </w:r>
      <w:r w:rsidRPr="00563FA8">
        <w:rPr>
          <w:rFonts w:ascii="Arial" w:hAnsi="Arial" w:cs="Arial"/>
          <w:lang w:val="en-US"/>
        </w:rPr>
        <w:t xml:space="preserve"> CBD, </w:t>
      </w:r>
      <w:proofErr w:type="spellStart"/>
      <w:r w:rsidRPr="00563FA8">
        <w:rPr>
          <w:rFonts w:ascii="Arial" w:hAnsi="Arial" w:cs="Arial"/>
          <w:lang w:val="en-US"/>
        </w:rPr>
        <w:t>corticobasal</w:t>
      </w:r>
      <w:proofErr w:type="spellEnd"/>
      <w:r w:rsidRPr="00563FA8">
        <w:rPr>
          <w:rFonts w:ascii="Arial" w:hAnsi="Arial" w:cs="Arial"/>
          <w:lang w:val="en-US"/>
        </w:rPr>
        <w:t xml:space="preserve"> degeneration; MRI, magnetic resonance imaging.</w:t>
      </w:r>
    </w:p>
    <w:p w:rsidR="009E3504" w:rsidRPr="00563FA8" w:rsidRDefault="009E3504" w:rsidP="009E3504">
      <w:pPr>
        <w:rPr>
          <w:lang w:val="en-US"/>
        </w:rPr>
      </w:pPr>
      <w:r w:rsidRPr="00563FA8">
        <w:rPr>
          <w:lang w:val="en-US"/>
        </w:rPr>
        <w:br w:type="page"/>
      </w:r>
    </w:p>
    <w:p w:rsidR="009E3504" w:rsidRPr="00563FA8" w:rsidRDefault="009E3504" w:rsidP="009E350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63FA8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Data-driven top ten MRI-signature in RS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(after </w:t>
      </w:r>
      <w:proofErr w:type="spellStart"/>
      <w:r w:rsidRPr="00563FA8">
        <w:rPr>
          <w:rFonts w:ascii="Arial" w:hAnsi="Arial" w:cs="Arial"/>
          <w:b/>
          <w:bCs/>
          <w:sz w:val="24"/>
          <w:szCs w:val="24"/>
          <w:lang w:val="en-US"/>
        </w:rPr>
        <w:t>ComBat</w:t>
      </w:r>
      <w:proofErr w:type="spellEnd"/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harmonization)</w:t>
      </w:r>
    </w:p>
    <w:tbl>
      <w:tblPr>
        <w:tblStyle w:val="Taulaambquadrcula"/>
        <w:tblW w:w="5000" w:type="pct"/>
        <w:tblLook w:val="04A0" w:firstRow="1" w:lastRow="0" w:firstColumn="1" w:lastColumn="0" w:noHBand="0" w:noVBand="1"/>
      </w:tblPr>
      <w:tblGrid>
        <w:gridCol w:w="479"/>
        <w:gridCol w:w="5672"/>
        <w:gridCol w:w="2343"/>
      </w:tblGrid>
      <w:tr w:rsidR="009E3504" w:rsidRPr="00563FA8" w:rsidTr="00A31E4D">
        <w:trPr>
          <w:trHeight w:val="20"/>
        </w:trPr>
        <w:tc>
          <w:tcPr>
            <w:tcW w:w="282" w:type="pct"/>
            <w:hideMark/>
          </w:tcPr>
          <w:p w:rsidR="009E3504" w:rsidRPr="00563FA8" w:rsidRDefault="009E3504" w:rsidP="00A31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</w:p>
        </w:tc>
        <w:tc>
          <w:tcPr>
            <w:tcW w:w="333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Combination</w:t>
            </w:r>
            <w:proofErr w:type="spellEnd"/>
          </w:p>
        </w:tc>
        <w:tc>
          <w:tcPr>
            <w:tcW w:w="137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Estimated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sample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size</w:t>
            </w:r>
            <w:proofErr w:type="spellEnd"/>
          </w:p>
        </w:tc>
      </w:tr>
      <w:tr w:rsidR="009E3504" w:rsidRPr="00563FA8" w:rsidTr="00A31E4D">
        <w:trPr>
          <w:trHeight w:val="20"/>
        </w:trPr>
        <w:tc>
          <w:tcPr>
            <w:tcW w:w="28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333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Pons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opercularis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  </w:t>
            </w:r>
          </w:p>
        </w:tc>
        <w:tc>
          <w:tcPr>
            <w:tcW w:w="137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83</w:t>
            </w:r>
          </w:p>
        </w:tc>
      </w:tr>
      <w:tr w:rsidR="009E3504" w:rsidRPr="00563FA8" w:rsidTr="00A31E4D">
        <w:trPr>
          <w:trHeight w:val="20"/>
        </w:trPr>
        <w:tc>
          <w:tcPr>
            <w:tcW w:w="28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333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Pons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Pars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triangularis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  </w:t>
            </w:r>
          </w:p>
        </w:tc>
        <w:tc>
          <w:tcPr>
            <w:tcW w:w="137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93</w:t>
            </w:r>
          </w:p>
        </w:tc>
      </w:tr>
      <w:tr w:rsidR="009E3504" w:rsidRPr="00563FA8" w:rsidTr="00A31E4D">
        <w:trPr>
          <w:trHeight w:val="20"/>
        </w:trPr>
        <w:tc>
          <w:tcPr>
            <w:tcW w:w="28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333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Midbrain + Pons + Middle temporal + Pars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opercularis</w:t>
            </w:r>
            <w:proofErr w:type="spellEnd"/>
          </w:p>
        </w:tc>
        <w:tc>
          <w:tcPr>
            <w:tcW w:w="137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93</w:t>
            </w:r>
          </w:p>
        </w:tc>
      </w:tr>
      <w:tr w:rsidR="009E3504" w:rsidRPr="00563FA8" w:rsidTr="00A31E4D">
        <w:trPr>
          <w:trHeight w:val="20"/>
        </w:trPr>
        <w:tc>
          <w:tcPr>
            <w:tcW w:w="28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333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Midbrain + Pons + Middle temporal</w:t>
            </w:r>
          </w:p>
        </w:tc>
        <w:tc>
          <w:tcPr>
            <w:tcW w:w="137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97</w:t>
            </w:r>
          </w:p>
        </w:tc>
      </w:tr>
      <w:tr w:rsidR="009E3504" w:rsidRPr="00563FA8" w:rsidTr="00A31E4D">
        <w:trPr>
          <w:trHeight w:val="20"/>
        </w:trPr>
        <w:tc>
          <w:tcPr>
            <w:tcW w:w="28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5</w:t>
            </w:r>
          </w:p>
        </w:tc>
        <w:tc>
          <w:tcPr>
            <w:tcW w:w="333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Midbrain + Pons</w:t>
            </w:r>
          </w:p>
        </w:tc>
        <w:tc>
          <w:tcPr>
            <w:tcW w:w="137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98</w:t>
            </w:r>
          </w:p>
        </w:tc>
      </w:tr>
      <w:tr w:rsidR="009E3504" w:rsidRPr="00563FA8" w:rsidTr="00A31E4D">
        <w:trPr>
          <w:trHeight w:val="20"/>
        </w:trPr>
        <w:tc>
          <w:tcPr>
            <w:tcW w:w="28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333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Midbrain + Pons + Superior frontal  </w:t>
            </w:r>
          </w:p>
        </w:tc>
        <w:tc>
          <w:tcPr>
            <w:tcW w:w="137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100</w:t>
            </w:r>
          </w:p>
        </w:tc>
      </w:tr>
      <w:tr w:rsidR="009E3504" w:rsidRPr="00563FA8" w:rsidTr="00A31E4D">
        <w:trPr>
          <w:trHeight w:val="20"/>
        </w:trPr>
        <w:tc>
          <w:tcPr>
            <w:tcW w:w="28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7</w:t>
            </w:r>
          </w:p>
        </w:tc>
        <w:tc>
          <w:tcPr>
            <w:tcW w:w="333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 xml:space="preserve">Midbrain </w:t>
            </w:r>
          </w:p>
        </w:tc>
        <w:tc>
          <w:tcPr>
            <w:tcW w:w="137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100</w:t>
            </w:r>
          </w:p>
        </w:tc>
      </w:tr>
      <w:tr w:rsidR="009E3504" w:rsidRPr="00563FA8" w:rsidTr="00A31E4D">
        <w:trPr>
          <w:trHeight w:val="20"/>
        </w:trPr>
        <w:tc>
          <w:tcPr>
            <w:tcW w:w="28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333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Midbrain + Pons + Superior frontal + Posterior cingulate  </w:t>
            </w:r>
          </w:p>
        </w:tc>
        <w:tc>
          <w:tcPr>
            <w:tcW w:w="137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102</w:t>
            </w:r>
          </w:p>
        </w:tc>
      </w:tr>
      <w:tr w:rsidR="009E3504" w:rsidRPr="00563FA8" w:rsidTr="00A31E4D">
        <w:trPr>
          <w:trHeight w:val="20"/>
        </w:trPr>
        <w:tc>
          <w:tcPr>
            <w:tcW w:w="28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333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Midbrain + Pons + Middle temporal + Superior frontal</w:t>
            </w:r>
          </w:p>
        </w:tc>
        <w:tc>
          <w:tcPr>
            <w:tcW w:w="137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102</w:t>
            </w:r>
          </w:p>
        </w:tc>
      </w:tr>
      <w:tr w:rsidR="009E3504" w:rsidRPr="00563FA8" w:rsidTr="00A31E4D">
        <w:trPr>
          <w:trHeight w:val="20"/>
        </w:trPr>
        <w:tc>
          <w:tcPr>
            <w:tcW w:w="282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</w:t>
            </w:r>
          </w:p>
        </w:tc>
        <w:tc>
          <w:tcPr>
            <w:tcW w:w="333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Midbrain + Pons + Superior temporal + Rostral middle frontal</w:t>
            </w:r>
          </w:p>
        </w:tc>
        <w:tc>
          <w:tcPr>
            <w:tcW w:w="137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103</w:t>
            </w:r>
          </w:p>
        </w:tc>
      </w:tr>
    </w:tbl>
    <w:p w:rsidR="009E3504" w:rsidRPr="00563FA8" w:rsidRDefault="009E3504" w:rsidP="009E3504">
      <w:pPr>
        <w:rPr>
          <w:rFonts w:ascii="Arial" w:hAnsi="Arial" w:cs="Arial"/>
          <w:sz w:val="24"/>
          <w:szCs w:val="24"/>
          <w:lang w:val="en-US"/>
        </w:rPr>
      </w:pPr>
    </w:p>
    <w:p w:rsidR="009E3504" w:rsidRPr="00563FA8" w:rsidRDefault="009E3504" w:rsidP="009E3504">
      <w:pPr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 xml:space="preserve">Footnote: </w:t>
      </w:r>
      <w:r w:rsidRPr="00563FA8">
        <w:rPr>
          <w:rFonts w:ascii="Arial" w:hAnsi="Arial" w:cs="Arial"/>
          <w:lang w:val="en-US"/>
        </w:rPr>
        <w:t>The most efficient data-driven combinations of ROIs to detect 30% reduction in atrophy at 12 months with 10% attrition rate were derived from linear mixed-effects models.</w:t>
      </w:r>
    </w:p>
    <w:p w:rsidR="009E3504" w:rsidRPr="00563FA8" w:rsidRDefault="009E3504" w:rsidP="009E3504">
      <w:pPr>
        <w:rPr>
          <w:rFonts w:ascii="Arial" w:hAnsi="Arial" w:cs="Arial"/>
          <w:sz w:val="24"/>
          <w:szCs w:val="24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 xml:space="preserve">Abbreviations: </w:t>
      </w:r>
      <w:r w:rsidRPr="00563FA8">
        <w:rPr>
          <w:rFonts w:ascii="Arial" w:hAnsi="Arial" w:cs="Arial"/>
          <w:lang w:val="en-US"/>
        </w:rPr>
        <w:t>MRI, magnetic resonance imaging; RS, Richardson’s syndrome.</w:t>
      </w:r>
    </w:p>
    <w:p w:rsidR="009E3504" w:rsidRPr="00563FA8" w:rsidRDefault="009E3504" w:rsidP="009E3504">
      <w:pPr>
        <w:rPr>
          <w:lang w:val="en-US"/>
        </w:rPr>
      </w:pPr>
      <w:r w:rsidRPr="00563FA8">
        <w:rPr>
          <w:lang w:val="en-US"/>
        </w:rPr>
        <w:br w:type="page"/>
      </w:r>
    </w:p>
    <w:p w:rsidR="009E3504" w:rsidRPr="00563FA8" w:rsidRDefault="009E3504" w:rsidP="009E350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63FA8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Data-driven top ten MRI-signature in CBS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(after </w:t>
      </w:r>
      <w:proofErr w:type="spellStart"/>
      <w:r w:rsidRPr="00563FA8">
        <w:rPr>
          <w:rFonts w:ascii="Arial" w:hAnsi="Arial" w:cs="Arial"/>
          <w:b/>
          <w:bCs/>
          <w:sz w:val="24"/>
          <w:szCs w:val="24"/>
          <w:lang w:val="en-US"/>
        </w:rPr>
        <w:t>ComBat</w:t>
      </w:r>
      <w:proofErr w:type="spellEnd"/>
      <w:r w:rsidRPr="00563FA8">
        <w:rPr>
          <w:rFonts w:ascii="Arial" w:hAnsi="Arial" w:cs="Arial"/>
          <w:b/>
          <w:bCs/>
          <w:sz w:val="24"/>
          <w:szCs w:val="24"/>
          <w:lang w:val="en-US"/>
        </w:rPr>
        <w:t xml:space="preserve"> harmonization)</w:t>
      </w:r>
    </w:p>
    <w:tbl>
      <w:tblPr>
        <w:tblStyle w:val="Taulaambquadrcula"/>
        <w:tblW w:w="5000" w:type="pct"/>
        <w:tblLook w:val="04A0" w:firstRow="1" w:lastRow="0" w:firstColumn="1" w:lastColumn="0" w:noHBand="0" w:noVBand="1"/>
      </w:tblPr>
      <w:tblGrid>
        <w:gridCol w:w="396"/>
        <w:gridCol w:w="6163"/>
        <w:gridCol w:w="1935"/>
      </w:tblGrid>
      <w:tr w:rsidR="009E3504" w:rsidRPr="00563FA8" w:rsidTr="00A31E4D">
        <w:trPr>
          <w:trHeight w:val="20"/>
        </w:trPr>
        <w:tc>
          <w:tcPr>
            <w:tcW w:w="233" w:type="pct"/>
            <w:hideMark/>
          </w:tcPr>
          <w:p w:rsidR="009E3504" w:rsidRPr="00563FA8" w:rsidRDefault="009E3504" w:rsidP="00A31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</w:p>
        </w:tc>
        <w:tc>
          <w:tcPr>
            <w:tcW w:w="3628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Combination</w:t>
            </w:r>
            <w:proofErr w:type="spellEnd"/>
          </w:p>
        </w:tc>
        <w:tc>
          <w:tcPr>
            <w:tcW w:w="1139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Estimated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sample</w:t>
            </w:r>
            <w:proofErr w:type="spellEnd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ca-ES"/>
              </w:rPr>
              <w:t>size</w:t>
            </w:r>
            <w:proofErr w:type="spellEnd"/>
          </w:p>
        </w:tc>
      </w:tr>
      <w:tr w:rsidR="009E3504" w:rsidRPr="00563FA8" w:rsidTr="00A31E4D">
        <w:trPr>
          <w:trHeight w:val="20"/>
        </w:trPr>
        <w:tc>
          <w:tcPr>
            <w:tcW w:w="23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3628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Supramarginal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frontal</w:t>
            </w:r>
          </w:p>
        </w:tc>
        <w:tc>
          <w:tcPr>
            <w:tcW w:w="113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163</w:t>
            </w:r>
          </w:p>
        </w:tc>
      </w:tr>
      <w:tr w:rsidR="009E3504" w:rsidRPr="00563FA8" w:rsidTr="00A31E4D">
        <w:trPr>
          <w:trHeight w:val="20"/>
        </w:trPr>
        <w:tc>
          <w:tcPr>
            <w:tcW w:w="23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3628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ca-ES"/>
              </w:rPr>
              <w:t>Midbrain + Caudal middle frontal + Entorhinal + Superior frontal + Isthmus cingulate</w:t>
            </w:r>
          </w:p>
        </w:tc>
        <w:tc>
          <w:tcPr>
            <w:tcW w:w="113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163</w:t>
            </w:r>
          </w:p>
        </w:tc>
      </w:tr>
      <w:tr w:rsidR="009E3504" w:rsidRPr="00563FA8" w:rsidTr="00A31E4D">
        <w:trPr>
          <w:trHeight w:val="20"/>
        </w:trPr>
        <w:tc>
          <w:tcPr>
            <w:tcW w:w="23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3628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Supramarginal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frontal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Isthmus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13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169</w:t>
            </w:r>
          </w:p>
        </w:tc>
      </w:tr>
      <w:tr w:rsidR="009E3504" w:rsidRPr="00563FA8" w:rsidTr="00A31E4D">
        <w:trPr>
          <w:trHeight w:val="20"/>
        </w:trPr>
        <w:tc>
          <w:tcPr>
            <w:tcW w:w="23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3628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Supramarginal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frontal + Pons</w:t>
            </w:r>
          </w:p>
        </w:tc>
        <w:tc>
          <w:tcPr>
            <w:tcW w:w="113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175</w:t>
            </w:r>
          </w:p>
        </w:tc>
      </w:tr>
      <w:tr w:rsidR="009E3504" w:rsidRPr="00563FA8" w:rsidTr="00A31E4D">
        <w:trPr>
          <w:trHeight w:val="20"/>
        </w:trPr>
        <w:tc>
          <w:tcPr>
            <w:tcW w:w="23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5</w:t>
            </w:r>
          </w:p>
        </w:tc>
        <w:tc>
          <w:tcPr>
            <w:tcW w:w="3628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frontal</w:t>
            </w:r>
          </w:p>
        </w:tc>
        <w:tc>
          <w:tcPr>
            <w:tcW w:w="113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181</w:t>
            </w:r>
          </w:p>
        </w:tc>
      </w:tr>
      <w:tr w:rsidR="009E3504" w:rsidRPr="00563FA8" w:rsidTr="00A31E4D">
        <w:trPr>
          <w:trHeight w:val="20"/>
        </w:trPr>
        <w:tc>
          <w:tcPr>
            <w:tcW w:w="23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3628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Supramarginal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frontal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temporal</w:t>
            </w:r>
          </w:p>
        </w:tc>
        <w:tc>
          <w:tcPr>
            <w:tcW w:w="113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182</w:t>
            </w:r>
          </w:p>
        </w:tc>
      </w:tr>
      <w:tr w:rsidR="009E3504" w:rsidRPr="00563FA8" w:rsidTr="00A31E4D">
        <w:trPr>
          <w:trHeight w:val="20"/>
        </w:trPr>
        <w:tc>
          <w:tcPr>
            <w:tcW w:w="23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7</w:t>
            </w:r>
          </w:p>
        </w:tc>
        <w:tc>
          <w:tcPr>
            <w:tcW w:w="3628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Supramarginal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frontal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Insula</w:t>
            </w:r>
            <w:proofErr w:type="spellEnd"/>
          </w:p>
        </w:tc>
        <w:tc>
          <w:tcPr>
            <w:tcW w:w="113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183</w:t>
            </w:r>
          </w:p>
        </w:tc>
      </w:tr>
      <w:tr w:rsidR="009E3504" w:rsidRPr="00563FA8" w:rsidTr="00A31E4D">
        <w:trPr>
          <w:trHeight w:val="20"/>
        </w:trPr>
        <w:tc>
          <w:tcPr>
            <w:tcW w:w="23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3628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frontal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Isthmus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13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188</w:t>
            </w:r>
          </w:p>
        </w:tc>
      </w:tr>
      <w:tr w:rsidR="009E3504" w:rsidRPr="00563FA8" w:rsidTr="00A31E4D">
        <w:trPr>
          <w:trHeight w:val="20"/>
        </w:trPr>
        <w:tc>
          <w:tcPr>
            <w:tcW w:w="23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3628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frontal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Middle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temporal</w:t>
            </w:r>
          </w:p>
        </w:tc>
        <w:tc>
          <w:tcPr>
            <w:tcW w:w="113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189</w:t>
            </w:r>
          </w:p>
        </w:tc>
      </w:tr>
      <w:tr w:rsidR="009E3504" w:rsidRPr="00563FA8" w:rsidTr="00A31E4D">
        <w:trPr>
          <w:trHeight w:val="20"/>
        </w:trPr>
        <w:tc>
          <w:tcPr>
            <w:tcW w:w="233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10</w:t>
            </w:r>
          </w:p>
        </w:tc>
        <w:tc>
          <w:tcPr>
            <w:tcW w:w="3628" w:type="pct"/>
            <w:hideMark/>
          </w:tcPr>
          <w:p w:rsidR="009E3504" w:rsidRPr="00563FA8" w:rsidRDefault="009E3504" w:rsidP="00A31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Midbrain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Entorhinal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+ Superior frontal + Pons +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Isthmus</w:t>
            </w:r>
            <w:proofErr w:type="spellEnd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 xml:space="preserve"> </w:t>
            </w:r>
            <w:proofErr w:type="spellStart"/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cingulate</w:t>
            </w:r>
            <w:proofErr w:type="spellEnd"/>
          </w:p>
        </w:tc>
        <w:tc>
          <w:tcPr>
            <w:tcW w:w="1139" w:type="pct"/>
            <w:hideMark/>
          </w:tcPr>
          <w:p w:rsidR="009E3504" w:rsidRPr="00563FA8" w:rsidRDefault="009E3504" w:rsidP="00A31E4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563FA8">
              <w:rPr>
                <w:rFonts w:ascii="Arial" w:eastAsia="Times New Roman" w:hAnsi="Arial" w:cs="Arial"/>
                <w:color w:val="000000"/>
                <w:sz w:val="16"/>
                <w:szCs w:val="16"/>
                <w:lang w:eastAsia="ca-ES"/>
              </w:rPr>
              <w:t>192</w:t>
            </w:r>
          </w:p>
        </w:tc>
      </w:tr>
    </w:tbl>
    <w:p w:rsidR="009E3504" w:rsidRPr="00563FA8" w:rsidRDefault="009E3504" w:rsidP="009E3504">
      <w:pPr>
        <w:rPr>
          <w:rFonts w:ascii="Arial" w:hAnsi="Arial" w:cs="Arial"/>
          <w:sz w:val="24"/>
          <w:szCs w:val="24"/>
          <w:lang w:val="en-US"/>
        </w:rPr>
      </w:pPr>
    </w:p>
    <w:p w:rsidR="009E3504" w:rsidRPr="00563FA8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Footnote:</w:t>
      </w:r>
      <w:r w:rsidRPr="00563FA8">
        <w:rPr>
          <w:rFonts w:ascii="Arial" w:hAnsi="Arial" w:cs="Arial"/>
          <w:lang w:val="en-US"/>
        </w:rPr>
        <w:t xml:space="preserve"> The most efficient data-driven combinations of ROIs to detect 30% reduction in atrophy at 12 months with 10% attrition rate</w:t>
      </w:r>
      <w:r w:rsidRPr="00563FA8">
        <w:rPr>
          <w:rFonts w:ascii="Arial" w:hAnsi="Arial" w:cs="Arial"/>
          <w:b/>
          <w:bCs/>
          <w:lang w:val="en-US"/>
        </w:rPr>
        <w:t xml:space="preserve"> </w:t>
      </w:r>
      <w:r w:rsidRPr="00563FA8">
        <w:rPr>
          <w:rFonts w:ascii="Arial" w:hAnsi="Arial" w:cs="Arial"/>
          <w:lang w:val="en-US"/>
        </w:rPr>
        <w:t>were derived from linear mixed-effects models.</w:t>
      </w:r>
    </w:p>
    <w:p w:rsidR="009E3504" w:rsidRPr="00545AEB" w:rsidRDefault="009E3504" w:rsidP="009E3504">
      <w:pPr>
        <w:jc w:val="both"/>
        <w:rPr>
          <w:rFonts w:ascii="Arial" w:hAnsi="Arial" w:cs="Arial"/>
          <w:lang w:val="en-US"/>
        </w:rPr>
      </w:pPr>
      <w:r w:rsidRPr="00563FA8">
        <w:rPr>
          <w:rFonts w:ascii="Arial" w:hAnsi="Arial" w:cs="Arial"/>
          <w:b/>
          <w:bCs/>
          <w:lang w:val="en-US"/>
        </w:rPr>
        <w:t>Abbreviations:</w:t>
      </w:r>
      <w:r w:rsidRPr="00563FA8">
        <w:rPr>
          <w:rFonts w:ascii="Arial" w:hAnsi="Arial" w:cs="Arial"/>
          <w:lang w:val="en-US"/>
        </w:rPr>
        <w:t xml:space="preserve"> CBS, </w:t>
      </w:r>
      <w:proofErr w:type="spellStart"/>
      <w:r w:rsidRPr="00563FA8">
        <w:rPr>
          <w:rFonts w:ascii="Arial" w:hAnsi="Arial" w:cs="Arial"/>
          <w:lang w:val="en-US"/>
        </w:rPr>
        <w:t>corticobasal</w:t>
      </w:r>
      <w:proofErr w:type="spellEnd"/>
      <w:r w:rsidRPr="00563FA8">
        <w:rPr>
          <w:rFonts w:ascii="Arial" w:hAnsi="Arial" w:cs="Arial"/>
          <w:lang w:val="en-US"/>
        </w:rPr>
        <w:t xml:space="preserve"> syndrome; MRI, magnetic resonance imaging.</w:t>
      </w:r>
      <w:bookmarkStart w:id="1" w:name="_GoBack"/>
      <w:bookmarkEnd w:id="1"/>
    </w:p>
    <w:p w:rsidR="00493328" w:rsidRPr="009E3504" w:rsidRDefault="00493328">
      <w:pPr>
        <w:rPr>
          <w:lang w:val="en-US"/>
        </w:rPr>
      </w:pPr>
    </w:p>
    <w:sectPr w:rsidR="00493328" w:rsidRPr="009E35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04"/>
    <w:rsid w:val="00493328"/>
    <w:rsid w:val="00563FA8"/>
    <w:rsid w:val="007D7F79"/>
    <w:rsid w:val="009E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2531"/>
  <w15:chartTrackingRefBased/>
  <w15:docId w15:val="{ACEB05B7-7F82-40AE-AC66-8A5EEFAA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3504"/>
    <w:rPr>
      <w:kern w:val="2"/>
      <w:lang w:val="es-E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3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ca-ES" w:eastAsia="ca-ES"/>
      <w14:ligatures w14:val="none"/>
    </w:rPr>
  </w:style>
  <w:style w:type="table" w:styleId="Taulaambquadrcula">
    <w:name w:val="Table Grid"/>
    <w:basedOn w:val="Taulanormal"/>
    <w:uiPriority w:val="39"/>
    <w:rsid w:val="009E3504"/>
    <w:pPr>
      <w:spacing w:after="0" w:line="240" w:lineRule="auto"/>
    </w:pPr>
    <w:rPr>
      <w:kern w:val="2"/>
      <w:lang w:val="es-E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2067</Words>
  <Characters>11782</Characters>
  <Application>Microsoft Office Word</Application>
  <DocSecurity>0</DocSecurity>
  <Lines>98</Lines>
  <Paragraphs>27</Paragraphs>
  <ScaleCrop>false</ScaleCrop>
  <Company/>
  <LinksUpToDate>false</LinksUpToDate>
  <CharactersWithSpaces>13822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Garcia Castro</dc:creator>
  <cp:keywords/>
  <dc:description/>
  <cp:lastModifiedBy>Jesus Garcia Castro</cp:lastModifiedBy>
  <cp:revision>3</cp:revision>
  <dcterms:created xsi:type="dcterms:W3CDTF">2025-12-09T11:11:00Z</dcterms:created>
  <dcterms:modified xsi:type="dcterms:W3CDTF">2025-12-09T11:15:00Z</dcterms:modified>
</cp:coreProperties>
</file>