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D9755" w14:textId="77777777" w:rsidR="00D17F26" w:rsidRPr="00D17F26" w:rsidRDefault="00D17F26" w:rsidP="00D17F26">
      <w:pPr>
        <w:spacing w:line="480" w:lineRule="auto"/>
        <w:jc w:val="center"/>
        <w:rPr>
          <w:rFonts w:asciiTheme="minorHAnsi" w:hAnsiTheme="minorHAnsi" w:cstheme="minorHAnsi"/>
          <w:b/>
          <w:bCs/>
        </w:rPr>
      </w:pPr>
      <w:r w:rsidRPr="00D17F26">
        <w:rPr>
          <w:rFonts w:asciiTheme="minorHAnsi" w:hAnsiTheme="minorHAnsi" w:cstheme="minorHAnsi"/>
          <w:b/>
          <w:bCs/>
        </w:rPr>
        <w:t>SUPPLEMENTAL APPENDIX</w:t>
      </w:r>
    </w:p>
    <w:p w14:paraId="55D0596B" w14:textId="397A0912" w:rsidR="00D17F26" w:rsidRDefault="00D17F26">
      <w:pPr>
        <w:rPr>
          <w:rFonts w:asciiTheme="minorHAnsi" w:hAnsiTheme="minorHAnsi" w:cstheme="minorHAnsi"/>
          <w:bCs/>
        </w:rPr>
      </w:pPr>
      <w:r w:rsidRPr="00D17F26">
        <w:rPr>
          <w:rFonts w:asciiTheme="minorHAnsi" w:hAnsiTheme="minorHAnsi" w:cstheme="minorHAnsi"/>
          <w:bCs/>
        </w:rPr>
        <w:t xml:space="preserve">Pratt Tremblay G, Han A, Sucha E, Hsu H, </w:t>
      </w:r>
      <w:proofErr w:type="spellStart"/>
      <w:r w:rsidRPr="00D17F26">
        <w:rPr>
          <w:rFonts w:asciiTheme="minorHAnsi" w:hAnsiTheme="minorHAnsi" w:cstheme="minorHAnsi"/>
          <w:bCs/>
        </w:rPr>
        <w:t>Donelle</w:t>
      </w:r>
      <w:proofErr w:type="spellEnd"/>
      <w:r w:rsidRPr="00D17F26">
        <w:rPr>
          <w:rFonts w:asciiTheme="minorHAnsi" w:hAnsiTheme="minorHAnsi" w:cstheme="minorHAnsi"/>
          <w:bCs/>
        </w:rPr>
        <w:t xml:space="preserve"> J, Corsi DJ, "</w:t>
      </w:r>
      <w:r w:rsidR="000F0740" w:rsidRPr="000F0740">
        <w:rPr>
          <w:rFonts w:asciiTheme="minorHAnsi" w:hAnsiTheme="minorHAnsi"/>
          <w:color w:val="000000" w:themeColor="text1"/>
        </w:rPr>
        <w:t>Association Between Prenatal Cannabis Exposure and Child Health Care Use: A Retrospective Cohort Study in Ontario, Canada</w:t>
      </w:r>
      <w:r w:rsidRPr="00D17F26">
        <w:rPr>
          <w:rFonts w:asciiTheme="minorHAnsi" w:hAnsiTheme="minorHAnsi" w:cstheme="minorHAnsi"/>
          <w:bCs/>
        </w:rPr>
        <w:t>"</w:t>
      </w:r>
    </w:p>
    <w:p w14:paraId="77791A3B" w14:textId="77777777" w:rsidR="00D17F26" w:rsidRDefault="00D17F26">
      <w:pPr>
        <w:rPr>
          <w:rFonts w:asciiTheme="minorHAnsi" w:hAnsiTheme="minorHAnsi" w:cstheme="minorHAnsi"/>
          <w:bCs/>
        </w:rPr>
      </w:pPr>
    </w:p>
    <w:p w14:paraId="49C4C0BA" w14:textId="391E495C" w:rsidR="00D17F26" w:rsidRPr="00F14E06" w:rsidRDefault="00D17F26">
      <w:pPr>
        <w:rPr>
          <w:rFonts w:asciiTheme="minorHAnsi" w:hAnsiTheme="minorHAnsi" w:cstheme="minorHAnsi"/>
          <w:b/>
        </w:rPr>
      </w:pPr>
      <w:r w:rsidRPr="00F14E06">
        <w:rPr>
          <w:rFonts w:asciiTheme="minorHAnsi" w:hAnsiTheme="minorHAnsi" w:cstheme="minorHAnsi"/>
          <w:b/>
        </w:rPr>
        <w:t>Methods</w:t>
      </w:r>
    </w:p>
    <w:p w14:paraId="1437DD4A" w14:textId="77777777" w:rsidR="00D17F26" w:rsidRPr="00F14E06" w:rsidRDefault="00D17F26">
      <w:pPr>
        <w:rPr>
          <w:rFonts w:asciiTheme="minorHAnsi" w:hAnsiTheme="minorHAnsi" w:cstheme="minorHAnsi"/>
          <w:b/>
        </w:rPr>
      </w:pPr>
    </w:p>
    <w:p w14:paraId="7E10A773" w14:textId="66C2A8BB" w:rsidR="00D17F26" w:rsidRPr="00F14E06" w:rsidRDefault="00467CD8">
      <w:pPr>
        <w:rPr>
          <w:rFonts w:asciiTheme="minorHAnsi" w:hAnsiTheme="minorHAnsi" w:cstheme="minorHAnsi"/>
          <w:b/>
        </w:rPr>
      </w:pPr>
      <w:r w:rsidRPr="00F14E06">
        <w:rPr>
          <w:rFonts w:asciiTheme="minorHAnsi" w:hAnsiTheme="minorHAnsi" w:cstheme="minorHAnsi"/>
          <w:b/>
        </w:rPr>
        <w:t>Data sources</w:t>
      </w:r>
    </w:p>
    <w:p w14:paraId="482AAAFF" w14:textId="77777777" w:rsidR="00467CD8" w:rsidRDefault="00467CD8">
      <w:pPr>
        <w:rPr>
          <w:rFonts w:asciiTheme="minorHAnsi" w:hAnsiTheme="minorHAnsi" w:cstheme="minorHAnsi"/>
          <w:bCs/>
        </w:rPr>
      </w:pPr>
    </w:p>
    <w:p w14:paraId="33138DEB" w14:textId="15D1E51B" w:rsidR="00F14E06" w:rsidRPr="00F14E06" w:rsidRDefault="00467CD8" w:rsidP="00F14E06">
      <w:pPr>
        <w:spacing w:line="480" w:lineRule="auto"/>
        <w:ind w:firstLine="720"/>
        <w:rPr>
          <w:rFonts w:asciiTheme="minorHAnsi" w:hAnsiTheme="minorHAnsi"/>
          <w:color w:val="000000" w:themeColor="text1"/>
          <w:vertAlign w:val="superscript"/>
        </w:rPr>
      </w:pPr>
      <w:r w:rsidRPr="00F14E06">
        <w:rPr>
          <w:rFonts w:asciiTheme="minorHAnsi" w:hAnsiTheme="minorHAnsi"/>
          <w:color w:val="000000" w:themeColor="text1"/>
        </w:rPr>
        <w:t>The following databases were used to ascertain covariates and outcomes: 1) the Registered Persons Database (RPDB), which contains demographic data and coverage periods for all individuals registered in the provincial insurance plan</w:t>
      </w:r>
      <w:r w:rsidR="00A82C4C">
        <w:rPr>
          <w:rFonts w:asciiTheme="minorHAnsi" w:hAnsiTheme="minorHAnsi"/>
          <w:color w:val="000000" w:themeColor="text1"/>
        </w:rPr>
        <w:t>.</w:t>
      </w:r>
      <w:r w:rsidRPr="00F14E06">
        <w:rPr>
          <w:rFonts w:asciiTheme="minorHAnsi" w:hAnsiTheme="minorHAnsi"/>
          <w:color w:val="000000" w:themeColor="text1"/>
        </w:rPr>
        <w:t xml:space="preserve"> </w:t>
      </w:r>
      <w:r w:rsidR="00A82C4C" w:rsidRPr="00A82C4C">
        <w:rPr>
          <w:rFonts w:asciiTheme="minorHAnsi" w:hAnsiTheme="minorHAnsi"/>
          <w:color w:val="000000" w:themeColor="text1"/>
          <w:lang w:val="en-US"/>
        </w:rPr>
        <w:t xml:space="preserve">ICES maintains a master registration </w:t>
      </w:r>
      <w:r w:rsidR="00A82C4C">
        <w:rPr>
          <w:rFonts w:asciiTheme="minorHAnsi" w:hAnsiTheme="minorHAnsi"/>
          <w:color w:val="000000" w:themeColor="text1"/>
          <w:lang w:val="en-US"/>
        </w:rPr>
        <w:t>database</w:t>
      </w:r>
      <w:r w:rsidR="00A82C4C" w:rsidRPr="00A82C4C">
        <w:rPr>
          <w:rFonts w:asciiTheme="minorHAnsi" w:hAnsiTheme="minorHAnsi"/>
          <w:color w:val="000000" w:themeColor="text1"/>
          <w:lang w:val="en-US"/>
        </w:rPr>
        <w:t xml:space="preserve"> for all Ontario</w:t>
      </w:r>
      <w:r w:rsidR="00A82C4C">
        <w:rPr>
          <w:rFonts w:asciiTheme="minorHAnsi" w:hAnsiTheme="minorHAnsi"/>
          <w:color w:val="000000" w:themeColor="text1"/>
          <w:lang w:val="en-US"/>
        </w:rPr>
        <w:t xml:space="preserve"> </w:t>
      </w:r>
      <w:r w:rsidR="00A82C4C" w:rsidRPr="00A82C4C">
        <w:rPr>
          <w:rFonts w:asciiTheme="minorHAnsi" w:hAnsiTheme="minorHAnsi"/>
          <w:color w:val="000000" w:themeColor="text1"/>
          <w:lang w:val="en-US"/>
        </w:rPr>
        <w:t>residents with a valid provincial health card. These files contain demographic data for anyone</w:t>
      </w:r>
      <w:r w:rsidR="00A82C4C">
        <w:rPr>
          <w:rFonts w:asciiTheme="minorHAnsi" w:hAnsiTheme="minorHAnsi"/>
          <w:color w:val="000000" w:themeColor="text1"/>
          <w:lang w:val="en-US"/>
        </w:rPr>
        <w:t xml:space="preserve"> </w:t>
      </w:r>
      <w:r w:rsidR="00A82C4C" w:rsidRPr="00A82C4C">
        <w:rPr>
          <w:rFonts w:asciiTheme="minorHAnsi" w:hAnsiTheme="minorHAnsi"/>
          <w:color w:val="000000" w:themeColor="text1"/>
          <w:lang w:val="en-US"/>
        </w:rPr>
        <w:t>who has received an Ontario health card number and indicate the eligibility period for</w:t>
      </w:r>
      <w:r w:rsidR="00A82C4C">
        <w:rPr>
          <w:rFonts w:asciiTheme="minorHAnsi" w:hAnsiTheme="minorHAnsi"/>
          <w:color w:val="000000" w:themeColor="text1"/>
          <w:lang w:val="en-US"/>
        </w:rPr>
        <w:t xml:space="preserve"> </w:t>
      </w:r>
      <w:r w:rsidR="00A82C4C" w:rsidRPr="00A82C4C">
        <w:rPr>
          <w:rFonts w:asciiTheme="minorHAnsi" w:hAnsiTheme="minorHAnsi"/>
          <w:color w:val="000000" w:themeColor="text1"/>
          <w:lang w:val="en-US"/>
        </w:rPr>
        <w:t>individuals to receive provincially-funded health care, accounting for deaths or migration out of</w:t>
      </w:r>
      <w:r w:rsidR="00A82C4C">
        <w:rPr>
          <w:rFonts w:asciiTheme="minorHAnsi" w:hAnsiTheme="minorHAnsi"/>
          <w:color w:val="000000" w:themeColor="text1"/>
          <w:lang w:val="en-US"/>
        </w:rPr>
        <w:t xml:space="preserve"> </w:t>
      </w:r>
      <w:r w:rsidR="00A82C4C" w:rsidRPr="00A82C4C">
        <w:rPr>
          <w:rFonts w:asciiTheme="minorHAnsi" w:hAnsiTheme="minorHAnsi"/>
          <w:color w:val="000000" w:themeColor="text1"/>
          <w:lang w:val="en-US"/>
        </w:rPr>
        <w:t>province</w:t>
      </w:r>
      <w:r w:rsidR="001610E1">
        <w:rPr>
          <w:rFonts w:asciiTheme="minorHAnsi" w:hAnsiTheme="minorHAnsi"/>
          <w:color w:val="000000" w:themeColor="text1"/>
          <w:lang w:val="en-US"/>
        </w:rPr>
        <w:t>;</w:t>
      </w:r>
      <w:r w:rsidR="00A82C4C" w:rsidRPr="00A82C4C">
        <w:rPr>
          <w:rFonts w:asciiTheme="minorHAnsi" w:hAnsiTheme="minorHAnsi"/>
          <w:color w:val="000000" w:themeColor="text1"/>
          <w:lang w:val="en-US"/>
        </w:rPr>
        <w:t xml:space="preserve"> </w:t>
      </w:r>
      <w:r w:rsidRPr="00F14E06">
        <w:rPr>
          <w:rFonts w:asciiTheme="minorHAnsi" w:hAnsiTheme="minorHAnsi"/>
          <w:color w:val="000000" w:themeColor="text1"/>
        </w:rPr>
        <w:t>2) the Ontario Health Insurance Plan (OHIP) database, which stores physician billing information from primary care or outpatient physician visits across the province; 3) the Canadian Institute for Health Information (CIHI) Discharge Abstract Database (DAD) for Ontario, which captures information on hospitalizations, length of stay, with associated ICD-codes for diseases, and health conditions; and 4) the National Ambulatory Care Reporting System (NACRS)</w:t>
      </w:r>
      <w:r w:rsidR="000F0740">
        <w:rPr>
          <w:rFonts w:asciiTheme="minorHAnsi" w:hAnsiTheme="minorHAnsi"/>
          <w:color w:val="000000" w:themeColor="text1"/>
        </w:rPr>
        <w:t xml:space="preserve"> for Ontario</w:t>
      </w:r>
      <w:r w:rsidRPr="00F14E06">
        <w:rPr>
          <w:rFonts w:asciiTheme="minorHAnsi" w:hAnsiTheme="minorHAnsi"/>
          <w:color w:val="000000" w:themeColor="text1"/>
        </w:rPr>
        <w:t>,</w:t>
      </w:r>
      <w:r w:rsidR="000F0740">
        <w:rPr>
          <w:rFonts w:asciiTheme="minorHAnsi" w:hAnsiTheme="minorHAnsi"/>
          <w:color w:val="000000" w:themeColor="text1"/>
        </w:rPr>
        <w:t xml:space="preserve"> managed by CIHI,</w:t>
      </w:r>
      <w:r w:rsidRPr="00F14E06">
        <w:rPr>
          <w:rFonts w:asciiTheme="minorHAnsi" w:hAnsiTheme="minorHAnsi"/>
          <w:color w:val="000000" w:themeColor="text1"/>
        </w:rPr>
        <w:t xml:space="preserve"> which captures</w:t>
      </w:r>
      <w:r w:rsidR="009B0864">
        <w:rPr>
          <w:rFonts w:asciiTheme="minorHAnsi" w:hAnsiTheme="minorHAnsi"/>
          <w:color w:val="000000" w:themeColor="text1"/>
        </w:rPr>
        <w:t xml:space="preserve"> data on hospital</w:t>
      </w:r>
      <w:r w:rsidR="000128EE">
        <w:rPr>
          <w:rFonts w:asciiTheme="minorHAnsi" w:hAnsiTheme="minorHAnsi"/>
          <w:color w:val="000000" w:themeColor="text1"/>
        </w:rPr>
        <w:t xml:space="preserve"> visits</w:t>
      </w:r>
      <w:r w:rsidR="009B0864">
        <w:rPr>
          <w:rFonts w:asciiTheme="minorHAnsi" w:hAnsiTheme="minorHAnsi"/>
          <w:color w:val="000000" w:themeColor="text1"/>
        </w:rPr>
        <w:t xml:space="preserve"> </w:t>
      </w:r>
      <w:r w:rsidR="004A21E9">
        <w:rPr>
          <w:rFonts w:asciiTheme="minorHAnsi" w:hAnsiTheme="minorHAnsi"/>
          <w:color w:val="000000" w:themeColor="text1"/>
        </w:rPr>
        <w:t xml:space="preserve">(including hospital-based clinics or </w:t>
      </w:r>
      <w:r w:rsidR="006776F7">
        <w:rPr>
          <w:rFonts w:asciiTheme="minorHAnsi" w:hAnsiTheme="minorHAnsi"/>
          <w:color w:val="000000" w:themeColor="text1"/>
        </w:rPr>
        <w:t xml:space="preserve">emergency department visits) </w:t>
      </w:r>
      <w:r w:rsidR="009B0864">
        <w:rPr>
          <w:rFonts w:asciiTheme="minorHAnsi" w:hAnsiTheme="minorHAnsi"/>
          <w:color w:val="000000" w:themeColor="text1"/>
        </w:rPr>
        <w:t>or community-based ambulatory care</w:t>
      </w:r>
      <w:r w:rsidRPr="00F14E06">
        <w:rPr>
          <w:rFonts w:asciiTheme="minorHAnsi" w:hAnsiTheme="minorHAnsi"/>
          <w:color w:val="000000" w:themeColor="text1"/>
        </w:rPr>
        <w:t xml:space="preserve"> </w:t>
      </w:r>
      <w:r w:rsidR="000F0740">
        <w:rPr>
          <w:rFonts w:asciiTheme="minorHAnsi" w:hAnsiTheme="minorHAnsi"/>
          <w:color w:val="000000" w:themeColor="text1"/>
        </w:rPr>
        <w:t>that does not require overnight admission</w:t>
      </w:r>
      <w:r w:rsidRPr="00F14E06">
        <w:rPr>
          <w:rFonts w:asciiTheme="minorHAnsi" w:hAnsiTheme="minorHAnsi"/>
          <w:color w:val="000000" w:themeColor="text1"/>
        </w:rPr>
        <w:t>.</w:t>
      </w:r>
      <w:r w:rsidRPr="00F14E06">
        <w:rPr>
          <w:rFonts w:asciiTheme="minorHAnsi" w:hAnsiTheme="minorHAnsi"/>
          <w:color w:val="000000" w:themeColor="text1"/>
          <w:vertAlign w:val="superscript"/>
        </w:rPr>
        <w:fldChar w:fldCharType="begin">
          <w:fldData xml:space="preserve">PEVuZE5vdGU+PENpdGU+PEF1dGhvcj5XaWxzb248L0F1dGhvcj48WWVhcj4yMDEyPC9ZZWFyPjxS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=
</w:fldData>
        </w:fldChar>
      </w:r>
      <w:r w:rsidR="00F14E06" w:rsidRPr="00F14E06">
        <w:rPr>
          <w:rFonts w:asciiTheme="minorHAnsi" w:hAnsiTheme="minorHAnsi"/>
          <w:color w:val="000000" w:themeColor="text1"/>
          <w:vertAlign w:val="superscript"/>
        </w:rPr>
        <w:instrText xml:space="preserve"> ADDIN EN.CITE </w:instrText>
      </w:r>
      <w:r w:rsidR="00F14E06" w:rsidRPr="00F14E06">
        <w:rPr>
          <w:rFonts w:asciiTheme="minorHAnsi" w:hAnsiTheme="minorHAnsi"/>
          <w:color w:val="000000" w:themeColor="text1"/>
          <w:vertAlign w:val="superscript"/>
        </w:rPr>
        <w:fldChar w:fldCharType="begin">
          <w:fldData xml:space="preserve">PEVuZE5vdGU+PENpdGU+PEF1dGhvcj5XaWxzb248L0F1dGhvcj48WWVhcj4yMDEyPC9ZZWFyPjxS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=
</w:fldData>
        </w:fldChar>
      </w:r>
      <w:r w:rsidR="00F14E06" w:rsidRPr="00F14E06">
        <w:rPr>
          <w:rFonts w:asciiTheme="minorHAnsi" w:hAnsiTheme="minorHAnsi"/>
          <w:color w:val="000000" w:themeColor="text1"/>
          <w:vertAlign w:val="superscript"/>
        </w:rPr>
        <w:instrText xml:space="preserve"> ADDIN EN.CITE.DATA </w:instrText>
      </w:r>
      <w:r w:rsidR="00F14E06" w:rsidRPr="00F14E06">
        <w:rPr>
          <w:rFonts w:asciiTheme="minorHAnsi" w:hAnsiTheme="minorHAnsi"/>
          <w:color w:val="000000" w:themeColor="text1"/>
          <w:vertAlign w:val="superscript"/>
        </w:rPr>
      </w:r>
      <w:r w:rsidR="00F14E06" w:rsidRPr="00F14E06">
        <w:rPr>
          <w:rFonts w:asciiTheme="minorHAnsi" w:hAnsiTheme="minorHAnsi"/>
          <w:color w:val="000000" w:themeColor="text1"/>
          <w:vertAlign w:val="superscript"/>
        </w:rPr>
        <w:fldChar w:fldCharType="end"/>
      </w:r>
      <w:r w:rsidRPr="00F14E06">
        <w:rPr>
          <w:rFonts w:asciiTheme="minorHAnsi" w:hAnsiTheme="minorHAnsi"/>
          <w:color w:val="000000" w:themeColor="text1"/>
          <w:vertAlign w:val="superscript"/>
        </w:rPr>
      </w:r>
      <w:r w:rsidRPr="00F14E06">
        <w:rPr>
          <w:rFonts w:asciiTheme="minorHAnsi" w:hAnsiTheme="minorHAnsi"/>
          <w:color w:val="000000" w:themeColor="text1"/>
          <w:vertAlign w:val="superscript"/>
        </w:rPr>
        <w:fldChar w:fldCharType="separate"/>
      </w:r>
      <w:r w:rsidR="00F14E06" w:rsidRPr="00F14E06">
        <w:rPr>
          <w:rFonts w:asciiTheme="minorHAnsi" w:hAnsiTheme="minorHAnsi"/>
          <w:noProof/>
          <w:color w:val="000000" w:themeColor="text1"/>
          <w:vertAlign w:val="superscript"/>
        </w:rPr>
        <w:t>1,2</w:t>
      </w:r>
      <w:r w:rsidRPr="00F14E06">
        <w:rPr>
          <w:rFonts w:asciiTheme="minorHAnsi" w:hAnsiTheme="minorHAnsi"/>
          <w:color w:val="000000" w:themeColor="text1"/>
          <w:vertAlign w:val="superscript"/>
        </w:rPr>
        <w:fldChar w:fldCharType="end"/>
      </w:r>
    </w:p>
    <w:p w14:paraId="73BB0928" w14:textId="77777777" w:rsidR="000F0740" w:rsidRDefault="000F0740" w:rsidP="00F14E06">
      <w:pPr>
        <w:rPr>
          <w:rFonts w:asciiTheme="minorHAnsi" w:hAnsiTheme="minorHAnsi"/>
          <w:b/>
          <w:bCs/>
          <w:color w:val="000000" w:themeColor="text1"/>
        </w:rPr>
      </w:pPr>
    </w:p>
    <w:p w14:paraId="6CC99A79" w14:textId="77777777" w:rsidR="000F0740" w:rsidRDefault="000F0740" w:rsidP="00F14E06">
      <w:pPr>
        <w:rPr>
          <w:rFonts w:asciiTheme="minorHAnsi" w:hAnsiTheme="minorHAnsi"/>
          <w:b/>
          <w:bCs/>
          <w:color w:val="000000" w:themeColor="text1"/>
        </w:rPr>
      </w:pPr>
    </w:p>
    <w:p w14:paraId="3995AFA6" w14:textId="77777777" w:rsidR="000F0740" w:rsidRDefault="000F0740" w:rsidP="00F14E06">
      <w:pPr>
        <w:rPr>
          <w:rFonts w:asciiTheme="minorHAnsi" w:hAnsiTheme="minorHAnsi"/>
          <w:b/>
          <w:bCs/>
          <w:color w:val="000000" w:themeColor="text1"/>
        </w:rPr>
      </w:pPr>
    </w:p>
    <w:p w14:paraId="58399759" w14:textId="77777777" w:rsidR="000F0740" w:rsidRDefault="000F0740" w:rsidP="00F14E06">
      <w:pPr>
        <w:rPr>
          <w:rFonts w:asciiTheme="minorHAnsi" w:hAnsiTheme="minorHAnsi"/>
          <w:b/>
          <w:bCs/>
          <w:color w:val="000000" w:themeColor="text1"/>
        </w:rPr>
      </w:pPr>
    </w:p>
    <w:p w14:paraId="46E8BF22" w14:textId="3E8039E3" w:rsidR="00F14E06" w:rsidRPr="00F14E06" w:rsidRDefault="00F14E06" w:rsidP="00F14E06">
      <w:pPr>
        <w:rPr>
          <w:rFonts w:asciiTheme="minorHAnsi" w:hAnsiTheme="minorHAnsi"/>
          <w:b/>
          <w:bCs/>
          <w:color w:val="000000" w:themeColor="text1"/>
        </w:rPr>
      </w:pPr>
      <w:r w:rsidRPr="00F14E06">
        <w:rPr>
          <w:rFonts w:asciiTheme="minorHAnsi" w:hAnsiTheme="minorHAnsi"/>
          <w:b/>
          <w:bCs/>
          <w:color w:val="000000" w:themeColor="text1"/>
        </w:rPr>
        <w:lastRenderedPageBreak/>
        <w:t>References</w:t>
      </w:r>
    </w:p>
    <w:p w14:paraId="419E315C" w14:textId="77777777" w:rsidR="00F14E06" w:rsidRPr="00F14E06" w:rsidRDefault="00F14E06" w:rsidP="00F14E06">
      <w:pPr>
        <w:rPr>
          <w:rFonts w:asciiTheme="minorHAnsi" w:hAnsiTheme="minorHAnsi" w:cstheme="minorHAnsi"/>
          <w:bCs/>
        </w:rPr>
      </w:pPr>
    </w:p>
    <w:p w14:paraId="6CD86BFD" w14:textId="77777777" w:rsidR="00F14E06" w:rsidRPr="00F14E06" w:rsidRDefault="00F14E06" w:rsidP="00F14E06">
      <w:pPr>
        <w:pStyle w:val="EndNoteBibliography"/>
        <w:ind w:left="720" w:hanging="720"/>
        <w:rPr>
          <w:rFonts w:asciiTheme="minorHAnsi" w:hAnsiTheme="minorHAnsi"/>
          <w:noProof/>
        </w:rPr>
      </w:pPr>
      <w:r w:rsidRPr="00F14E06">
        <w:rPr>
          <w:rFonts w:asciiTheme="minorHAnsi" w:hAnsiTheme="minorHAnsi" w:cstheme="minorHAnsi"/>
          <w:bCs/>
        </w:rPr>
        <w:fldChar w:fldCharType="begin"/>
      </w:r>
      <w:r w:rsidRPr="00F14E06">
        <w:rPr>
          <w:rFonts w:asciiTheme="minorHAnsi" w:hAnsiTheme="minorHAnsi" w:cstheme="minorHAnsi"/>
          <w:bCs/>
        </w:rPr>
        <w:instrText xml:space="preserve"> ADDIN EN.REFLIST </w:instrText>
      </w:r>
      <w:r w:rsidRPr="00F14E06">
        <w:rPr>
          <w:rFonts w:asciiTheme="minorHAnsi" w:hAnsiTheme="minorHAnsi" w:cstheme="minorHAnsi"/>
          <w:bCs/>
        </w:rPr>
        <w:fldChar w:fldCharType="separate"/>
      </w:r>
      <w:r w:rsidRPr="00F14E06">
        <w:rPr>
          <w:rFonts w:asciiTheme="minorHAnsi" w:hAnsiTheme="minorHAnsi"/>
          <w:noProof/>
        </w:rPr>
        <w:t>1.</w:t>
      </w:r>
      <w:r w:rsidRPr="00F14E06">
        <w:rPr>
          <w:rFonts w:asciiTheme="minorHAnsi" w:hAnsiTheme="minorHAnsi"/>
          <w:noProof/>
        </w:rPr>
        <w:tab/>
        <w:t xml:space="preserve">Wilson K, Hawken S, Kwong JC, Deeks SL, Crowcroft NS, Manuel D. Vaccine and Immunization Surveillance in Ontario (VISION) - using linked health administrative databases to monitor vaccine safety. </w:t>
      </w:r>
      <w:r w:rsidRPr="00F14E06">
        <w:rPr>
          <w:rFonts w:asciiTheme="minorHAnsi" w:hAnsiTheme="minorHAnsi"/>
          <w:i/>
          <w:noProof/>
        </w:rPr>
        <w:t xml:space="preserve">Vaccine. </w:t>
      </w:r>
      <w:r w:rsidRPr="00F14E06">
        <w:rPr>
          <w:rFonts w:asciiTheme="minorHAnsi" w:hAnsiTheme="minorHAnsi"/>
          <w:noProof/>
        </w:rPr>
        <w:t>2012;30:6115-20.</w:t>
      </w:r>
    </w:p>
    <w:p w14:paraId="45B3B362" w14:textId="77777777" w:rsidR="00F14E06" w:rsidRPr="00F14E06" w:rsidRDefault="00F14E06" w:rsidP="00F14E06">
      <w:pPr>
        <w:pStyle w:val="EndNoteBibliography"/>
        <w:ind w:left="720" w:hanging="720"/>
        <w:rPr>
          <w:rFonts w:asciiTheme="minorHAnsi" w:hAnsiTheme="minorHAnsi"/>
          <w:noProof/>
        </w:rPr>
      </w:pPr>
      <w:r w:rsidRPr="00F14E06">
        <w:rPr>
          <w:rFonts w:asciiTheme="minorHAnsi" w:hAnsiTheme="minorHAnsi"/>
          <w:noProof/>
        </w:rPr>
        <w:t>2.</w:t>
      </w:r>
      <w:r w:rsidRPr="00F14E06">
        <w:rPr>
          <w:rFonts w:asciiTheme="minorHAnsi" w:hAnsiTheme="minorHAnsi"/>
          <w:noProof/>
        </w:rPr>
        <w:tab/>
        <w:t xml:space="preserve">Schwartz KL, Tu K, Wing L, et al. Validation of infant immunization billing codes in administrative data. </w:t>
      </w:r>
      <w:r w:rsidRPr="00F14E06">
        <w:rPr>
          <w:rFonts w:asciiTheme="minorHAnsi" w:hAnsiTheme="minorHAnsi"/>
          <w:i/>
          <w:noProof/>
        </w:rPr>
        <w:t xml:space="preserve">Hum Vaccin Immunother. </w:t>
      </w:r>
      <w:r w:rsidRPr="00F14E06">
        <w:rPr>
          <w:rFonts w:asciiTheme="minorHAnsi" w:hAnsiTheme="minorHAnsi"/>
          <w:noProof/>
        </w:rPr>
        <w:t>2015;11:1840-7.</w:t>
      </w:r>
    </w:p>
    <w:p w14:paraId="44A535DF" w14:textId="19F594CA" w:rsidR="00F14E06" w:rsidRPr="00F14E06" w:rsidRDefault="00F14E06" w:rsidP="00F14E06">
      <w:pPr>
        <w:rPr>
          <w:rFonts w:asciiTheme="minorHAnsi" w:hAnsiTheme="minorHAnsi"/>
          <w:color w:val="000000" w:themeColor="text1"/>
        </w:rPr>
      </w:pPr>
      <w:r w:rsidRPr="00F14E06">
        <w:rPr>
          <w:rFonts w:asciiTheme="minorHAnsi" w:hAnsiTheme="minorHAnsi" w:cstheme="minorHAnsi"/>
          <w:bCs/>
        </w:rPr>
        <w:fldChar w:fldCharType="end"/>
      </w:r>
    </w:p>
    <w:p w14:paraId="1C89DF2C" w14:textId="79CE0158" w:rsidR="00F14E06" w:rsidRPr="00F14E06" w:rsidRDefault="00F14E06" w:rsidP="00F14E06">
      <w:pPr>
        <w:spacing w:line="480" w:lineRule="auto"/>
        <w:rPr>
          <w:rFonts w:asciiTheme="minorHAnsi" w:hAnsiTheme="minorHAnsi"/>
          <w:color w:val="000000" w:themeColor="text1"/>
        </w:rPr>
        <w:sectPr w:rsidR="00F14E06" w:rsidRPr="00F14E06">
          <w:footerReference w:type="even" r:id="rId9"/>
          <w:footerReference w:type="default" r:id="rId10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1543932" w14:textId="09C60EBB" w:rsidR="00B46F17" w:rsidRPr="00620538" w:rsidRDefault="00B46F17" w:rsidP="00B46F17">
      <w:pPr>
        <w:rPr>
          <w:color w:val="000000" w:themeColor="text1"/>
        </w:rPr>
      </w:pPr>
      <w:r w:rsidRPr="00620538">
        <w:rPr>
          <w:b/>
          <w:bCs/>
          <w:color w:val="000000" w:themeColor="text1"/>
        </w:rPr>
        <w:lastRenderedPageBreak/>
        <w:t>Supplementa</w:t>
      </w:r>
      <w:r w:rsidR="00A93D34">
        <w:rPr>
          <w:b/>
          <w:bCs/>
          <w:color w:val="000000" w:themeColor="text1"/>
        </w:rPr>
        <w:t>l</w:t>
      </w:r>
      <w:r w:rsidRPr="00620538">
        <w:rPr>
          <w:b/>
          <w:bCs/>
          <w:color w:val="000000" w:themeColor="text1"/>
        </w:rPr>
        <w:t xml:space="preserve"> Table </w:t>
      </w:r>
      <w:r>
        <w:rPr>
          <w:b/>
          <w:bCs/>
          <w:color w:val="000000" w:themeColor="text1"/>
        </w:rPr>
        <w:t>S</w:t>
      </w:r>
      <w:r w:rsidRPr="00620538">
        <w:rPr>
          <w:b/>
          <w:bCs/>
          <w:color w:val="000000" w:themeColor="text1"/>
        </w:rPr>
        <w:t>1.</w:t>
      </w:r>
      <w:r w:rsidRPr="00620538">
        <w:rPr>
          <w:color w:val="000000" w:themeColor="text1"/>
        </w:rPr>
        <w:t xml:space="preserve"> Cohort inclusion and exclusion criteria </w:t>
      </w:r>
    </w:p>
    <w:p w14:paraId="1722F601" w14:textId="77777777" w:rsidR="00B46F17" w:rsidRPr="00620538" w:rsidRDefault="00B46F17" w:rsidP="00B46F17">
      <w:pPr>
        <w:rPr>
          <w:color w:val="000000" w:themeColor="text1"/>
        </w:rPr>
      </w:pPr>
    </w:p>
    <w:tbl>
      <w:tblPr>
        <w:tblW w:w="14344" w:type="dxa"/>
        <w:jc w:val="center"/>
        <w:tblLayout w:type="fixed"/>
        <w:tblLook w:val="0000" w:firstRow="0" w:lastRow="0" w:firstColumn="0" w:lastColumn="0" w:noHBand="0" w:noVBand="0"/>
      </w:tblPr>
      <w:tblGrid>
        <w:gridCol w:w="2150"/>
        <w:gridCol w:w="5747"/>
        <w:gridCol w:w="6447"/>
      </w:tblGrid>
      <w:tr w:rsidR="00B46F17" w:rsidRPr="00620538" w14:paraId="03238B7E" w14:textId="77777777" w:rsidTr="00A93D34">
        <w:trPr>
          <w:trHeight w:val="320"/>
          <w:jc w:val="center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</w:tcPr>
          <w:p w14:paraId="334438BE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color w:val="000000" w:themeColor="text1"/>
                <w:sz w:val="21"/>
                <w:szCs w:val="21"/>
              </w:rPr>
              <w:t>Characteristics</w:t>
            </w:r>
          </w:p>
        </w:tc>
        <w:tc>
          <w:tcPr>
            <w:tcW w:w="5747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D1D1D1" w:themeFill="background2" w:themeFillShade="E6"/>
          </w:tcPr>
          <w:p w14:paraId="5B418EBA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color w:val="000000" w:themeColor="text1"/>
                <w:sz w:val="21"/>
                <w:szCs w:val="21"/>
              </w:rPr>
              <w:t>Inclusion</w:t>
            </w:r>
          </w:p>
        </w:tc>
        <w:tc>
          <w:tcPr>
            <w:tcW w:w="644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1D1D1" w:themeFill="background2" w:themeFillShade="E6"/>
          </w:tcPr>
          <w:p w14:paraId="7D0D5284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color w:val="000000" w:themeColor="text1"/>
                <w:sz w:val="21"/>
                <w:szCs w:val="21"/>
              </w:rPr>
              <w:t>Exclusion</w:t>
            </w:r>
          </w:p>
        </w:tc>
      </w:tr>
      <w:tr w:rsidR="00B46F17" w:rsidRPr="00620538" w14:paraId="6FCF2526" w14:textId="77777777" w:rsidTr="00A93D34">
        <w:trPr>
          <w:trHeight w:val="480"/>
          <w:jc w:val="center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05AB05B8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Participants: Age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070604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16-50 years of age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8B55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&lt;16 years of age</w:t>
            </w:r>
          </w:p>
          <w:p w14:paraId="4EB423D3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&gt;50 years of age</w:t>
            </w:r>
          </w:p>
        </w:tc>
      </w:tr>
      <w:tr w:rsidR="00B46F17" w:rsidRPr="00620538" w14:paraId="33D5CD75" w14:textId="77777777" w:rsidTr="00A93D34">
        <w:trPr>
          <w:trHeight w:val="688"/>
          <w:jc w:val="center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8D1184A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Participants:  residence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89DC7E5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Infants born to Ontario residents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5D28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Infants born to non-Ontario residents</w:t>
            </w:r>
          </w:p>
          <w:p w14:paraId="30A48D84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Infants born to individuals who did not reside in Ontario for at least 2 years prior to pregnancy</w:t>
            </w:r>
          </w:p>
        </w:tc>
      </w:tr>
      <w:tr w:rsidR="00B46F17" w:rsidRPr="00620538" w14:paraId="306C2E48" w14:textId="77777777" w:rsidTr="00A93D34">
        <w:trPr>
          <w:trHeight w:val="1013"/>
          <w:jc w:val="center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C37C671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Participants: infants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C494B8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Singleton birth between April 1, 2007-March 31, 2012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5578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Multi-fetal birth</w:t>
            </w:r>
          </w:p>
          <w:p w14:paraId="27FDDBC0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 xml:space="preserve">Birth before April 1, </w:t>
            </w:r>
            <w:proofErr w:type="gramStart"/>
            <w:r w:rsidRPr="00A93D34">
              <w:rPr>
                <w:color w:val="000000" w:themeColor="text1"/>
                <w:sz w:val="21"/>
                <w:szCs w:val="21"/>
              </w:rPr>
              <w:t>2007</w:t>
            </w:r>
            <w:proofErr w:type="gramEnd"/>
            <w:r w:rsidRPr="00A93D34">
              <w:rPr>
                <w:color w:val="000000" w:themeColor="text1"/>
                <w:sz w:val="21"/>
                <w:szCs w:val="21"/>
              </w:rPr>
              <w:t xml:space="preserve"> or after March 31, 2012</w:t>
            </w:r>
          </w:p>
          <w:p w14:paraId="50E411AA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Infants with implausible birthweight or gestational age</w:t>
            </w:r>
          </w:p>
          <w:p w14:paraId="58869A72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Infants with invalid date of death</w:t>
            </w:r>
          </w:p>
          <w:p w14:paraId="3EDFF2A3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Infants with no follow-up time</w:t>
            </w:r>
          </w:p>
        </w:tc>
      </w:tr>
      <w:tr w:rsidR="00B46F17" w:rsidRPr="00620538" w14:paraId="21AF8767" w14:textId="77777777" w:rsidTr="00A93D34">
        <w:trPr>
          <w:trHeight w:val="822"/>
          <w:jc w:val="center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1385C8B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Administrative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4318EA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Infants eligible for OHIP at birth</w:t>
            </w:r>
          </w:p>
          <w:p w14:paraId="6B1F895E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Mothers with continuous OHIP eligibility from 3 months before conception until date of birth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DC7A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A93D34">
              <w:rPr>
                <w:color w:val="000000" w:themeColor="text1"/>
                <w:sz w:val="21"/>
                <w:szCs w:val="21"/>
              </w:rPr>
              <w:t>Infants</w:t>
            </w:r>
            <w:proofErr w:type="gramEnd"/>
            <w:r w:rsidRPr="00A93D34">
              <w:rPr>
                <w:color w:val="000000" w:themeColor="text1"/>
                <w:sz w:val="21"/>
                <w:szCs w:val="21"/>
              </w:rPr>
              <w:t xml:space="preserve"> ineligible for OHIP at birth</w:t>
            </w:r>
          </w:p>
          <w:p w14:paraId="1447FB6E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Infants or mothers with data linkage errors</w:t>
            </w:r>
          </w:p>
          <w:p w14:paraId="28856CE6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Mothers without continuous OHIP eligibility from 3 months before conception until date of birth</w:t>
            </w:r>
          </w:p>
        </w:tc>
      </w:tr>
      <w:tr w:rsidR="00B46F17" w:rsidRPr="00620538" w14:paraId="076713A4" w14:textId="77777777" w:rsidTr="00A93D34">
        <w:trPr>
          <w:trHeight w:val="320"/>
          <w:jc w:val="center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5EA37B5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Exposure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680AEB" w14:textId="72C9B82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Prenatal cannabis use</w:t>
            </w:r>
            <w:r w:rsidR="005527D0">
              <w:rPr>
                <w:color w:val="000000" w:themeColor="text1"/>
                <w:sz w:val="21"/>
                <w:szCs w:val="21"/>
              </w:rPr>
              <w:t xml:space="preserve"> (yes/no)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D65A" w14:textId="40AE1DCE" w:rsidR="00B46F17" w:rsidRPr="00A93D34" w:rsidRDefault="005527D0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Missing information on cannabis use</w:t>
            </w:r>
          </w:p>
        </w:tc>
      </w:tr>
      <w:tr w:rsidR="00B46F17" w:rsidRPr="00620538" w14:paraId="28EAF94F" w14:textId="77777777" w:rsidTr="00A93D34">
        <w:trPr>
          <w:trHeight w:val="927"/>
          <w:jc w:val="center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8691EFF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Outcomes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DAC1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Primary care physician visit</w:t>
            </w:r>
          </w:p>
          <w:p w14:paraId="3492E7D8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 xml:space="preserve">Outpatient psychiatrist visit </w:t>
            </w:r>
          </w:p>
          <w:p w14:paraId="02D5191F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Emergency department visit</w:t>
            </w:r>
          </w:p>
          <w:p w14:paraId="443170F6" w14:textId="77777777" w:rsidR="00B46F17" w:rsidRPr="00A93D34" w:rsidRDefault="00B46F17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Hospitalization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1F91" w14:textId="198A00D0" w:rsidR="00B46F17" w:rsidRPr="00A93D34" w:rsidRDefault="005527D0" w:rsidP="009062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n/a</w:t>
            </w:r>
          </w:p>
        </w:tc>
      </w:tr>
    </w:tbl>
    <w:p w14:paraId="596B1A4C" w14:textId="77777777" w:rsidR="00B46F17" w:rsidRPr="00620538" w:rsidRDefault="00B46F17" w:rsidP="00B46F17">
      <w:pPr>
        <w:rPr>
          <w:color w:val="000000" w:themeColor="text1"/>
          <w:sz w:val="20"/>
          <w:szCs w:val="20"/>
        </w:rPr>
      </w:pPr>
    </w:p>
    <w:p w14:paraId="7CDCC433" w14:textId="77777777" w:rsidR="00B46F17" w:rsidRPr="00620538" w:rsidRDefault="00B46F17" w:rsidP="00B46F17">
      <w:pPr>
        <w:rPr>
          <w:color w:val="000000" w:themeColor="text1"/>
        </w:rPr>
      </w:pPr>
    </w:p>
    <w:p w14:paraId="72F78351" w14:textId="77777777" w:rsidR="00A93D34" w:rsidRDefault="00A93D34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1C759FA8" w14:textId="77777777" w:rsidR="00A93D34" w:rsidRPr="00395D1D" w:rsidRDefault="00A93D34" w:rsidP="00A93D34">
      <w:r>
        <w:rPr>
          <w:b/>
          <w:bCs/>
        </w:rPr>
        <w:lastRenderedPageBreak/>
        <w:t>Supplemental Table S2</w:t>
      </w:r>
      <w:r w:rsidRPr="00395D1D">
        <w:rPr>
          <w:rFonts w:eastAsiaTheme="majorEastAsia"/>
          <w:b/>
          <w:bCs/>
        </w:rPr>
        <w:t xml:space="preserve"> </w:t>
      </w:r>
      <w:r w:rsidRPr="00395D1D">
        <w:rPr>
          <w:rFonts w:eastAsiaTheme="majorEastAsia"/>
        </w:rPr>
        <w:t>Primary care “core” OHIP fee codes</w:t>
      </w:r>
    </w:p>
    <w:p w14:paraId="677AB2CA" w14:textId="77777777" w:rsidR="00A93D34" w:rsidRPr="00395D1D" w:rsidRDefault="00A93D34" w:rsidP="00A93D34">
      <w:r w:rsidRPr="00395D1D">
        <w:t xml:space="preserve">The following OHIP fee codes </w:t>
      </w:r>
      <w:r>
        <w:t>were</w:t>
      </w:r>
      <w:r w:rsidRPr="00395D1D">
        <w:t xml:space="preserve"> used to identify primary care outpatient visits (includ</w:t>
      </w:r>
      <w:r>
        <w:t>ing</w:t>
      </w:r>
      <w:r w:rsidRPr="00395D1D">
        <w:t xml:space="preserve"> additional pediatric codes):</w:t>
      </w:r>
    </w:p>
    <w:p w14:paraId="6B09730E" w14:textId="77777777" w:rsidR="00A70338" w:rsidRDefault="00A70338" w:rsidP="00A93D3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"/>
        <w:gridCol w:w="5695"/>
      </w:tblGrid>
      <w:tr w:rsidR="00E4087B" w:rsidRPr="00E4087B" w14:paraId="4399EFD9" w14:textId="77777777" w:rsidTr="00E4087B">
        <w:tc>
          <w:tcPr>
            <w:tcW w:w="0" w:type="auto"/>
            <w:hideMark/>
          </w:tcPr>
          <w:p w14:paraId="5F59CF3C" w14:textId="77777777" w:rsidR="00E4087B" w:rsidRPr="00E4087B" w:rsidRDefault="00E4087B" w:rsidP="00E4087B">
            <w:pPr>
              <w:rPr>
                <w:b/>
                <w:bCs/>
              </w:rPr>
            </w:pPr>
            <w:r w:rsidRPr="00E4087B">
              <w:rPr>
                <w:b/>
                <w:bCs/>
              </w:rPr>
              <w:t>Code</w:t>
            </w:r>
          </w:p>
        </w:tc>
        <w:tc>
          <w:tcPr>
            <w:tcW w:w="0" w:type="auto"/>
            <w:hideMark/>
          </w:tcPr>
          <w:p w14:paraId="1370185A" w14:textId="77777777" w:rsidR="00E4087B" w:rsidRPr="00E4087B" w:rsidRDefault="00E4087B" w:rsidP="00E4087B">
            <w:pPr>
              <w:rPr>
                <w:b/>
                <w:bCs/>
              </w:rPr>
            </w:pPr>
            <w:r w:rsidRPr="00E4087B">
              <w:rPr>
                <w:b/>
                <w:bCs/>
              </w:rPr>
              <w:t>Description</w:t>
            </w:r>
          </w:p>
        </w:tc>
      </w:tr>
      <w:tr w:rsidR="00E4087B" w:rsidRPr="00E4087B" w14:paraId="00ECDE6F" w14:textId="77777777" w:rsidTr="00E4087B">
        <w:tc>
          <w:tcPr>
            <w:tcW w:w="0" w:type="auto"/>
            <w:hideMark/>
          </w:tcPr>
          <w:p w14:paraId="03931DE5" w14:textId="77777777" w:rsidR="00E4087B" w:rsidRPr="00E4087B" w:rsidRDefault="00E4087B" w:rsidP="00E4087B">
            <w:r w:rsidRPr="00E4087B">
              <w:t>A001</w:t>
            </w:r>
          </w:p>
        </w:tc>
        <w:tc>
          <w:tcPr>
            <w:tcW w:w="0" w:type="auto"/>
            <w:hideMark/>
          </w:tcPr>
          <w:p w14:paraId="3DEE874C" w14:textId="77777777" w:rsidR="00E4087B" w:rsidRPr="00E4087B" w:rsidRDefault="00E4087B" w:rsidP="00E4087B">
            <w:r w:rsidRPr="00E4087B">
              <w:t>Minor assessment</w:t>
            </w:r>
          </w:p>
        </w:tc>
      </w:tr>
      <w:tr w:rsidR="00E4087B" w:rsidRPr="00E4087B" w14:paraId="4100887A" w14:textId="77777777" w:rsidTr="00E4087B">
        <w:tc>
          <w:tcPr>
            <w:tcW w:w="0" w:type="auto"/>
            <w:hideMark/>
          </w:tcPr>
          <w:p w14:paraId="1A1DF6B6" w14:textId="77777777" w:rsidR="00E4087B" w:rsidRPr="00E4087B" w:rsidRDefault="00E4087B" w:rsidP="00E4087B">
            <w:r w:rsidRPr="00E4087B">
              <w:t>A002</w:t>
            </w:r>
          </w:p>
        </w:tc>
        <w:tc>
          <w:tcPr>
            <w:tcW w:w="0" w:type="auto"/>
            <w:hideMark/>
          </w:tcPr>
          <w:p w14:paraId="0A8E58F0" w14:textId="77777777" w:rsidR="00E4087B" w:rsidRPr="00E4087B" w:rsidRDefault="00E4087B" w:rsidP="00E4087B">
            <w:r w:rsidRPr="00E4087B">
              <w:t>18-month well-baby check</w:t>
            </w:r>
          </w:p>
        </w:tc>
      </w:tr>
      <w:tr w:rsidR="00E4087B" w:rsidRPr="00E4087B" w14:paraId="03682D61" w14:textId="77777777" w:rsidTr="00E4087B">
        <w:tc>
          <w:tcPr>
            <w:tcW w:w="0" w:type="auto"/>
            <w:hideMark/>
          </w:tcPr>
          <w:p w14:paraId="4C80789B" w14:textId="77777777" w:rsidR="00E4087B" w:rsidRPr="00E4087B" w:rsidRDefault="00E4087B" w:rsidP="00E4087B">
            <w:r w:rsidRPr="00E4087B">
              <w:t>A003</w:t>
            </w:r>
          </w:p>
        </w:tc>
        <w:tc>
          <w:tcPr>
            <w:tcW w:w="0" w:type="auto"/>
            <w:hideMark/>
          </w:tcPr>
          <w:p w14:paraId="779FBEE0" w14:textId="77777777" w:rsidR="00E4087B" w:rsidRPr="00E4087B" w:rsidRDefault="00E4087B" w:rsidP="00E4087B">
            <w:r w:rsidRPr="00E4087B">
              <w:t>General assessment</w:t>
            </w:r>
          </w:p>
        </w:tc>
      </w:tr>
      <w:tr w:rsidR="00E4087B" w:rsidRPr="00E4087B" w14:paraId="004B5E93" w14:textId="77777777" w:rsidTr="00E4087B">
        <w:tc>
          <w:tcPr>
            <w:tcW w:w="0" w:type="auto"/>
            <w:hideMark/>
          </w:tcPr>
          <w:p w14:paraId="4EA19B09" w14:textId="77777777" w:rsidR="00E4087B" w:rsidRPr="00E4087B" w:rsidRDefault="00E4087B" w:rsidP="00E4087B">
            <w:r w:rsidRPr="00E4087B">
              <w:t>A007</w:t>
            </w:r>
          </w:p>
        </w:tc>
        <w:tc>
          <w:tcPr>
            <w:tcW w:w="0" w:type="auto"/>
            <w:hideMark/>
          </w:tcPr>
          <w:p w14:paraId="28C575F9" w14:textId="77777777" w:rsidR="00E4087B" w:rsidRPr="00E4087B" w:rsidRDefault="00E4087B" w:rsidP="00E4087B">
            <w:r w:rsidRPr="00E4087B">
              <w:t>Intermediate assessment or well-baby care</w:t>
            </w:r>
          </w:p>
        </w:tc>
      </w:tr>
      <w:tr w:rsidR="00E4087B" w:rsidRPr="00E4087B" w14:paraId="2865CB21" w14:textId="77777777" w:rsidTr="00E4087B">
        <w:tc>
          <w:tcPr>
            <w:tcW w:w="0" w:type="auto"/>
            <w:hideMark/>
          </w:tcPr>
          <w:p w14:paraId="6677E54C" w14:textId="77777777" w:rsidR="00E4087B" w:rsidRPr="00E4087B" w:rsidRDefault="00E4087B" w:rsidP="00E4087B">
            <w:r w:rsidRPr="00E4087B">
              <w:t>A261</w:t>
            </w:r>
          </w:p>
        </w:tc>
        <w:tc>
          <w:tcPr>
            <w:tcW w:w="0" w:type="auto"/>
            <w:hideMark/>
          </w:tcPr>
          <w:p w14:paraId="20A481C9" w14:textId="77777777" w:rsidR="00E4087B" w:rsidRPr="00E4087B" w:rsidRDefault="00E4087B" w:rsidP="00E4087B">
            <w:r w:rsidRPr="00E4087B">
              <w:t>Pediatric assessment level 1 (minor assessment)</w:t>
            </w:r>
          </w:p>
        </w:tc>
      </w:tr>
      <w:tr w:rsidR="00E4087B" w:rsidRPr="00E4087B" w14:paraId="52FA175D" w14:textId="77777777" w:rsidTr="00E4087B">
        <w:tc>
          <w:tcPr>
            <w:tcW w:w="0" w:type="auto"/>
            <w:hideMark/>
          </w:tcPr>
          <w:p w14:paraId="642E7B2A" w14:textId="77777777" w:rsidR="00E4087B" w:rsidRPr="00E4087B" w:rsidRDefault="00E4087B" w:rsidP="00E4087B">
            <w:r w:rsidRPr="00E4087B">
              <w:t>A268</w:t>
            </w:r>
          </w:p>
        </w:tc>
        <w:tc>
          <w:tcPr>
            <w:tcW w:w="0" w:type="auto"/>
            <w:hideMark/>
          </w:tcPr>
          <w:p w14:paraId="6637F3B7" w14:textId="77777777" w:rsidR="00E4087B" w:rsidRPr="00E4087B" w:rsidRDefault="00E4087B" w:rsidP="00E4087B">
            <w:r w:rsidRPr="00E4087B">
              <w:t>Enhanced 18-month well-baby visit</w:t>
            </w:r>
          </w:p>
        </w:tc>
      </w:tr>
      <w:tr w:rsidR="00E4087B" w:rsidRPr="00E4087B" w14:paraId="04CCCFDF" w14:textId="77777777" w:rsidTr="00E4087B">
        <w:tc>
          <w:tcPr>
            <w:tcW w:w="0" w:type="auto"/>
            <w:hideMark/>
          </w:tcPr>
          <w:p w14:paraId="5F5F1DA7" w14:textId="77777777" w:rsidR="00E4087B" w:rsidRPr="00E4087B" w:rsidRDefault="00E4087B" w:rsidP="00E4087B">
            <w:r w:rsidRPr="00E4087B">
              <w:t>A903</w:t>
            </w:r>
          </w:p>
        </w:tc>
        <w:tc>
          <w:tcPr>
            <w:tcW w:w="0" w:type="auto"/>
            <w:hideMark/>
          </w:tcPr>
          <w:p w14:paraId="5F018BD3" w14:textId="77777777" w:rsidR="00E4087B" w:rsidRPr="00E4087B" w:rsidRDefault="00E4087B" w:rsidP="00E4087B">
            <w:r w:rsidRPr="00E4087B">
              <w:t>Pre-dental/pre-operative general assessment</w:t>
            </w:r>
          </w:p>
        </w:tc>
      </w:tr>
      <w:tr w:rsidR="00E4087B" w:rsidRPr="00E4087B" w14:paraId="606E13D7" w14:textId="77777777" w:rsidTr="00E4087B">
        <w:tc>
          <w:tcPr>
            <w:tcW w:w="0" w:type="auto"/>
            <w:hideMark/>
          </w:tcPr>
          <w:p w14:paraId="71A851D9" w14:textId="77777777" w:rsidR="00E4087B" w:rsidRPr="00E4087B" w:rsidRDefault="00E4087B" w:rsidP="00E4087B">
            <w:r w:rsidRPr="00E4087B">
              <w:t>G212</w:t>
            </w:r>
          </w:p>
        </w:tc>
        <w:tc>
          <w:tcPr>
            <w:tcW w:w="0" w:type="auto"/>
            <w:hideMark/>
          </w:tcPr>
          <w:p w14:paraId="6158EE96" w14:textId="77777777" w:rsidR="00E4087B" w:rsidRPr="00E4087B" w:rsidRDefault="00E4087B" w:rsidP="00E4087B">
            <w:r w:rsidRPr="00E4087B">
              <w:t>Allergy injection alone</w:t>
            </w:r>
          </w:p>
        </w:tc>
      </w:tr>
      <w:tr w:rsidR="00E4087B" w:rsidRPr="00E4087B" w14:paraId="078876AC" w14:textId="77777777" w:rsidTr="00E4087B">
        <w:tc>
          <w:tcPr>
            <w:tcW w:w="0" w:type="auto"/>
            <w:hideMark/>
          </w:tcPr>
          <w:p w14:paraId="79FBFE56" w14:textId="77777777" w:rsidR="00E4087B" w:rsidRPr="00E4087B" w:rsidRDefault="00E4087B" w:rsidP="00E4087B">
            <w:r w:rsidRPr="00E4087B">
              <w:t>G271</w:t>
            </w:r>
          </w:p>
        </w:tc>
        <w:tc>
          <w:tcPr>
            <w:tcW w:w="0" w:type="auto"/>
            <w:hideMark/>
          </w:tcPr>
          <w:p w14:paraId="53592446" w14:textId="77777777" w:rsidR="00E4087B" w:rsidRPr="00E4087B" w:rsidRDefault="00E4087B" w:rsidP="00E4087B">
            <w:r w:rsidRPr="00E4087B">
              <w:t>Anticoagulant supervision</w:t>
            </w:r>
          </w:p>
        </w:tc>
      </w:tr>
      <w:tr w:rsidR="00E4087B" w:rsidRPr="00E4087B" w14:paraId="05A36F8A" w14:textId="77777777" w:rsidTr="00E4087B">
        <w:tc>
          <w:tcPr>
            <w:tcW w:w="0" w:type="auto"/>
            <w:hideMark/>
          </w:tcPr>
          <w:p w14:paraId="193D509F" w14:textId="77777777" w:rsidR="00E4087B" w:rsidRPr="00E4087B" w:rsidRDefault="00E4087B" w:rsidP="00E4087B">
            <w:r w:rsidRPr="00E4087B">
              <w:t>G365</w:t>
            </w:r>
          </w:p>
        </w:tc>
        <w:tc>
          <w:tcPr>
            <w:tcW w:w="0" w:type="auto"/>
            <w:hideMark/>
          </w:tcPr>
          <w:p w14:paraId="604A96B6" w14:textId="77777777" w:rsidR="00E4087B" w:rsidRPr="00E4087B" w:rsidRDefault="00E4087B" w:rsidP="00E4087B">
            <w:r w:rsidRPr="00E4087B">
              <w:t>Papanicolaou test</w:t>
            </w:r>
          </w:p>
        </w:tc>
      </w:tr>
      <w:tr w:rsidR="00E4087B" w:rsidRPr="00E4087B" w14:paraId="7F1D1C1E" w14:textId="77777777" w:rsidTr="00E4087B">
        <w:tc>
          <w:tcPr>
            <w:tcW w:w="0" w:type="auto"/>
            <w:hideMark/>
          </w:tcPr>
          <w:p w14:paraId="69FAA65F" w14:textId="77777777" w:rsidR="00E4087B" w:rsidRPr="00E4087B" w:rsidRDefault="00E4087B" w:rsidP="00E4087B">
            <w:r w:rsidRPr="00E4087B">
              <w:t>G372</w:t>
            </w:r>
          </w:p>
        </w:tc>
        <w:tc>
          <w:tcPr>
            <w:tcW w:w="0" w:type="auto"/>
            <w:hideMark/>
          </w:tcPr>
          <w:p w14:paraId="4FCD6EEA" w14:textId="77777777" w:rsidR="00E4087B" w:rsidRPr="00E4087B" w:rsidRDefault="00E4087B" w:rsidP="00E4087B">
            <w:r w:rsidRPr="00E4087B">
              <w:t>Injection, with visit</w:t>
            </w:r>
          </w:p>
        </w:tc>
      </w:tr>
      <w:tr w:rsidR="00E4087B" w:rsidRPr="00E4087B" w14:paraId="6BE134B4" w14:textId="77777777" w:rsidTr="00E4087B">
        <w:tc>
          <w:tcPr>
            <w:tcW w:w="0" w:type="auto"/>
            <w:hideMark/>
          </w:tcPr>
          <w:p w14:paraId="1ACCADF3" w14:textId="77777777" w:rsidR="00E4087B" w:rsidRPr="00E4087B" w:rsidRDefault="00E4087B" w:rsidP="00E4087B">
            <w:r w:rsidRPr="00E4087B">
              <w:t>G373</w:t>
            </w:r>
          </w:p>
        </w:tc>
        <w:tc>
          <w:tcPr>
            <w:tcW w:w="0" w:type="auto"/>
            <w:hideMark/>
          </w:tcPr>
          <w:p w14:paraId="393A1147" w14:textId="77777777" w:rsidR="00E4087B" w:rsidRPr="00E4087B" w:rsidRDefault="00E4087B" w:rsidP="00E4087B">
            <w:r w:rsidRPr="00E4087B">
              <w:t>Injection, sole reason</w:t>
            </w:r>
          </w:p>
        </w:tc>
      </w:tr>
      <w:tr w:rsidR="00E4087B" w:rsidRPr="00E4087B" w14:paraId="687C7B8D" w14:textId="77777777" w:rsidTr="00E4087B">
        <w:tc>
          <w:tcPr>
            <w:tcW w:w="0" w:type="auto"/>
            <w:hideMark/>
          </w:tcPr>
          <w:p w14:paraId="39AFBD26" w14:textId="77777777" w:rsidR="00E4087B" w:rsidRPr="00E4087B" w:rsidRDefault="00E4087B" w:rsidP="00E4087B">
            <w:r w:rsidRPr="00E4087B">
              <w:t>G538</w:t>
            </w:r>
          </w:p>
        </w:tc>
        <w:tc>
          <w:tcPr>
            <w:tcW w:w="0" w:type="auto"/>
            <w:hideMark/>
          </w:tcPr>
          <w:p w14:paraId="25F83A0A" w14:textId="77777777" w:rsidR="00E4087B" w:rsidRPr="00E4087B" w:rsidRDefault="00E4087B" w:rsidP="00E4087B">
            <w:r w:rsidRPr="00E4087B">
              <w:t>Immunization, with visit</w:t>
            </w:r>
          </w:p>
        </w:tc>
      </w:tr>
      <w:tr w:rsidR="00E4087B" w:rsidRPr="00E4087B" w14:paraId="7F65477A" w14:textId="77777777" w:rsidTr="00E4087B">
        <w:tc>
          <w:tcPr>
            <w:tcW w:w="0" w:type="auto"/>
            <w:hideMark/>
          </w:tcPr>
          <w:p w14:paraId="0A9CB96D" w14:textId="77777777" w:rsidR="00E4087B" w:rsidRPr="00E4087B" w:rsidRDefault="00E4087B" w:rsidP="00E4087B">
            <w:r w:rsidRPr="00E4087B">
              <w:t>G539</w:t>
            </w:r>
          </w:p>
        </w:tc>
        <w:tc>
          <w:tcPr>
            <w:tcW w:w="0" w:type="auto"/>
            <w:hideMark/>
          </w:tcPr>
          <w:p w14:paraId="39823EF9" w14:textId="77777777" w:rsidR="00E4087B" w:rsidRPr="00E4087B" w:rsidRDefault="00E4087B" w:rsidP="00E4087B">
            <w:r w:rsidRPr="00E4087B">
              <w:t>Immunization, sole reason</w:t>
            </w:r>
          </w:p>
        </w:tc>
      </w:tr>
      <w:tr w:rsidR="00E4087B" w:rsidRPr="00E4087B" w14:paraId="44D569D3" w14:textId="77777777" w:rsidTr="00E4087B">
        <w:tc>
          <w:tcPr>
            <w:tcW w:w="0" w:type="auto"/>
            <w:hideMark/>
          </w:tcPr>
          <w:p w14:paraId="6B740C67" w14:textId="77777777" w:rsidR="00E4087B" w:rsidRPr="00E4087B" w:rsidRDefault="00E4087B" w:rsidP="00E4087B">
            <w:r w:rsidRPr="00E4087B">
              <w:t>G590</w:t>
            </w:r>
          </w:p>
        </w:tc>
        <w:tc>
          <w:tcPr>
            <w:tcW w:w="0" w:type="auto"/>
            <w:hideMark/>
          </w:tcPr>
          <w:p w14:paraId="5E0CB9A3" w14:textId="77777777" w:rsidR="00E4087B" w:rsidRPr="00E4087B" w:rsidRDefault="00E4087B" w:rsidP="00E4087B">
            <w:r w:rsidRPr="00E4087B">
              <w:t>Influenza immunization, with visit</w:t>
            </w:r>
          </w:p>
        </w:tc>
      </w:tr>
      <w:tr w:rsidR="00E4087B" w:rsidRPr="00E4087B" w14:paraId="2311389D" w14:textId="77777777" w:rsidTr="00E4087B">
        <w:tc>
          <w:tcPr>
            <w:tcW w:w="0" w:type="auto"/>
            <w:hideMark/>
          </w:tcPr>
          <w:p w14:paraId="4A49A6EF" w14:textId="77777777" w:rsidR="00E4087B" w:rsidRPr="00E4087B" w:rsidRDefault="00E4087B" w:rsidP="00E4087B">
            <w:r w:rsidRPr="00E4087B">
              <w:t>G591</w:t>
            </w:r>
          </w:p>
        </w:tc>
        <w:tc>
          <w:tcPr>
            <w:tcW w:w="0" w:type="auto"/>
            <w:hideMark/>
          </w:tcPr>
          <w:p w14:paraId="0695EC27" w14:textId="77777777" w:rsidR="00E4087B" w:rsidRPr="00E4087B" w:rsidRDefault="00E4087B" w:rsidP="00E4087B">
            <w:r w:rsidRPr="00E4087B">
              <w:t>Influenza immunization, sole reason</w:t>
            </w:r>
          </w:p>
        </w:tc>
      </w:tr>
      <w:tr w:rsidR="00E4087B" w:rsidRPr="00E4087B" w14:paraId="084B170E" w14:textId="77777777" w:rsidTr="00E4087B">
        <w:tc>
          <w:tcPr>
            <w:tcW w:w="0" w:type="auto"/>
            <w:hideMark/>
          </w:tcPr>
          <w:p w14:paraId="66B5950E" w14:textId="77777777" w:rsidR="00E4087B" w:rsidRPr="00E4087B" w:rsidRDefault="00E4087B" w:rsidP="00E4087B">
            <w:r w:rsidRPr="00E4087B">
              <w:t>K005</w:t>
            </w:r>
          </w:p>
        </w:tc>
        <w:tc>
          <w:tcPr>
            <w:tcW w:w="0" w:type="auto"/>
            <w:hideMark/>
          </w:tcPr>
          <w:p w14:paraId="5F2438DD" w14:textId="77777777" w:rsidR="00E4087B" w:rsidRPr="00E4087B" w:rsidRDefault="00E4087B" w:rsidP="00E4087B">
            <w:r w:rsidRPr="00E4087B">
              <w:t>Primary mental healthcare</w:t>
            </w:r>
          </w:p>
        </w:tc>
      </w:tr>
      <w:tr w:rsidR="00E4087B" w:rsidRPr="00E4087B" w14:paraId="03A0968B" w14:textId="77777777" w:rsidTr="00E4087B">
        <w:tc>
          <w:tcPr>
            <w:tcW w:w="0" w:type="auto"/>
            <w:hideMark/>
          </w:tcPr>
          <w:p w14:paraId="43C03B31" w14:textId="77777777" w:rsidR="00E4087B" w:rsidRPr="00E4087B" w:rsidRDefault="00E4087B" w:rsidP="00E4087B">
            <w:r w:rsidRPr="00E4087B">
              <w:t>K013</w:t>
            </w:r>
          </w:p>
        </w:tc>
        <w:tc>
          <w:tcPr>
            <w:tcW w:w="0" w:type="auto"/>
            <w:hideMark/>
          </w:tcPr>
          <w:p w14:paraId="40ABAF1A" w14:textId="77777777" w:rsidR="00E4087B" w:rsidRPr="00E4087B" w:rsidRDefault="00E4087B" w:rsidP="00E4087B">
            <w:r w:rsidRPr="00E4087B">
              <w:t>Counselling, individual care</w:t>
            </w:r>
          </w:p>
        </w:tc>
      </w:tr>
      <w:tr w:rsidR="00E4087B" w:rsidRPr="00E4087B" w14:paraId="5EF3D612" w14:textId="77777777" w:rsidTr="00E4087B">
        <w:tc>
          <w:tcPr>
            <w:tcW w:w="0" w:type="auto"/>
            <w:hideMark/>
          </w:tcPr>
          <w:p w14:paraId="42BBF5F0" w14:textId="77777777" w:rsidR="00E4087B" w:rsidRPr="00E4087B" w:rsidRDefault="00E4087B" w:rsidP="00E4087B">
            <w:r w:rsidRPr="00E4087B">
              <w:t>K017</w:t>
            </w:r>
          </w:p>
        </w:tc>
        <w:tc>
          <w:tcPr>
            <w:tcW w:w="0" w:type="auto"/>
            <w:hideMark/>
          </w:tcPr>
          <w:p w14:paraId="3FD6CECE" w14:textId="77777777" w:rsidR="00E4087B" w:rsidRPr="00E4087B" w:rsidRDefault="00E4087B" w:rsidP="00E4087B">
            <w:r w:rsidRPr="00E4087B">
              <w:t>Annual health exam, child after second birthday</w:t>
            </w:r>
          </w:p>
        </w:tc>
      </w:tr>
      <w:tr w:rsidR="00E4087B" w:rsidRPr="00E4087B" w14:paraId="7799F45C" w14:textId="77777777" w:rsidTr="00E4087B">
        <w:tc>
          <w:tcPr>
            <w:tcW w:w="0" w:type="auto"/>
            <w:hideMark/>
          </w:tcPr>
          <w:p w14:paraId="4B685504" w14:textId="77777777" w:rsidR="00E4087B" w:rsidRPr="00E4087B" w:rsidRDefault="00E4087B" w:rsidP="00E4087B">
            <w:r w:rsidRPr="00E4087B">
              <w:t>K130</w:t>
            </w:r>
          </w:p>
        </w:tc>
        <w:tc>
          <w:tcPr>
            <w:tcW w:w="0" w:type="auto"/>
            <w:hideMark/>
          </w:tcPr>
          <w:p w14:paraId="7C926A8B" w14:textId="77777777" w:rsidR="00E4087B" w:rsidRPr="00E4087B" w:rsidRDefault="00E4087B" w:rsidP="00E4087B">
            <w:r w:rsidRPr="00E4087B">
              <w:t>Adolescent periodic health visit</w:t>
            </w:r>
          </w:p>
        </w:tc>
      </w:tr>
      <w:tr w:rsidR="00E4087B" w:rsidRPr="00E4087B" w14:paraId="77D1CC97" w14:textId="77777777" w:rsidTr="00E4087B">
        <w:tc>
          <w:tcPr>
            <w:tcW w:w="0" w:type="auto"/>
            <w:hideMark/>
          </w:tcPr>
          <w:p w14:paraId="68406528" w14:textId="77777777" w:rsidR="00E4087B" w:rsidRPr="00E4087B" w:rsidRDefault="00E4087B" w:rsidP="00E4087B">
            <w:r w:rsidRPr="00E4087B">
              <w:t>K131</w:t>
            </w:r>
          </w:p>
        </w:tc>
        <w:tc>
          <w:tcPr>
            <w:tcW w:w="0" w:type="auto"/>
            <w:hideMark/>
          </w:tcPr>
          <w:p w14:paraId="09759390" w14:textId="77777777" w:rsidR="00E4087B" w:rsidRPr="00E4087B" w:rsidRDefault="00E4087B" w:rsidP="00E4087B">
            <w:r w:rsidRPr="00E4087B">
              <w:t>Adult periodic health visit age 18–64</w:t>
            </w:r>
          </w:p>
        </w:tc>
      </w:tr>
      <w:tr w:rsidR="00E4087B" w:rsidRPr="00E4087B" w14:paraId="7EDE719E" w14:textId="77777777" w:rsidTr="00E4087B">
        <w:tc>
          <w:tcPr>
            <w:tcW w:w="0" w:type="auto"/>
            <w:hideMark/>
          </w:tcPr>
          <w:p w14:paraId="46A2BE1B" w14:textId="77777777" w:rsidR="00E4087B" w:rsidRPr="00E4087B" w:rsidRDefault="00E4087B" w:rsidP="00E4087B">
            <w:r w:rsidRPr="00E4087B">
              <w:t>K132</w:t>
            </w:r>
          </w:p>
        </w:tc>
        <w:tc>
          <w:tcPr>
            <w:tcW w:w="0" w:type="auto"/>
            <w:hideMark/>
          </w:tcPr>
          <w:p w14:paraId="6C63F862" w14:textId="77777777" w:rsidR="00E4087B" w:rsidRPr="00E4087B" w:rsidRDefault="00E4087B" w:rsidP="00E4087B">
            <w:r w:rsidRPr="00E4087B">
              <w:t>Adult periodic health visit over age 65</w:t>
            </w:r>
          </w:p>
        </w:tc>
      </w:tr>
      <w:tr w:rsidR="00E4087B" w:rsidRPr="00E4087B" w14:paraId="3E9E597F" w14:textId="77777777" w:rsidTr="00E4087B">
        <w:tc>
          <w:tcPr>
            <w:tcW w:w="0" w:type="auto"/>
            <w:hideMark/>
          </w:tcPr>
          <w:p w14:paraId="36B9C850" w14:textId="77777777" w:rsidR="00E4087B" w:rsidRPr="00E4087B" w:rsidRDefault="00E4087B" w:rsidP="00E4087B">
            <w:r w:rsidRPr="00E4087B">
              <w:t>K267</w:t>
            </w:r>
          </w:p>
        </w:tc>
        <w:tc>
          <w:tcPr>
            <w:tcW w:w="0" w:type="auto"/>
            <w:hideMark/>
          </w:tcPr>
          <w:p w14:paraId="1046801B" w14:textId="77777777" w:rsidR="00E4087B" w:rsidRPr="00E4087B" w:rsidRDefault="00E4087B" w:rsidP="00E4087B">
            <w:r w:rsidRPr="00E4087B">
              <w:t>Annual health exam, child 2–11 years, after 2nd birthday</w:t>
            </w:r>
          </w:p>
        </w:tc>
      </w:tr>
      <w:tr w:rsidR="00E4087B" w:rsidRPr="00E4087B" w14:paraId="406C6F7B" w14:textId="77777777" w:rsidTr="00E4087B">
        <w:tc>
          <w:tcPr>
            <w:tcW w:w="0" w:type="auto"/>
            <w:hideMark/>
          </w:tcPr>
          <w:p w14:paraId="5BDC316E" w14:textId="77777777" w:rsidR="00E4087B" w:rsidRPr="00E4087B" w:rsidRDefault="00E4087B" w:rsidP="00E4087B">
            <w:r w:rsidRPr="00E4087B">
              <w:t>K269</w:t>
            </w:r>
          </w:p>
        </w:tc>
        <w:tc>
          <w:tcPr>
            <w:tcW w:w="0" w:type="auto"/>
            <w:hideMark/>
          </w:tcPr>
          <w:p w14:paraId="29613010" w14:textId="77777777" w:rsidR="00E4087B" w:rsidRPr="00E4087B" w:rsidRDefault="00E4087B" w:rsidP="00E4087B">
            <w:r w:rsidRPr="00E4087B">
              <w:t>Annual adolescent health exam</w:t>
            </w:r>
          </w:p>
        </w:tc>
      </w:tr>
    </w:tbl>
    <w:p w14:paraId="7E3A8D06" w14:textId="77777777" w:rsidR="00A70338" w:rsidRDefault="00A70338" w:rsidP="00A93D34"/>
    <w:p w14:paraId="3C5FDCA0" w14:textId="70B53678" w:rsidR="00A93D34" w:rsidRPr="00227CB8" w:rsidRDefault="00A93D34">
      <w:pPr>
        <w:rPr>
          <w:color w:val="000000" w:themeColor="text1"/>
        </w:rPr>
      </w:pPr>
      <w:r w:rsidRPr="00227CB8">
        <w:rPr>
          <w:color w:val="000000" w:themeColor="text1"/>
        </w:rPr>
        <w:br w:type="page"/>
      </w:r>
    </w:p>
    <w:p w14:paraId="111A406D" w14:textId="3388D8A0" w:rsidR="00B46F17" w:rsidRPr="00620538" w:rsidRDefault="00B46F17" w:rsidP="00B46F17">
      <w:pPr>
        <w:rPr>
          <w:color w:val="000000" w:themeColor="text1"/>
        </w:rPr>
      </w:pPr>
      <w:r w:rsidRPr="00620538">
        <w:rPr>
          <w:b/>
          <w:bCs/>
          <w:color w:val="000000" w:themeColor="text1"/>
        </w:rPr>
        <w:lastRenderedPageBreak/>
        <w:t>Supplem</w:t>
      </w:r>
      <w:r w:rsidR="00A93D34">
        <w:rPr>
          <w:b/>
          <w:bCs/>
          <w:color w:val="000000" w:themeColor="text1"/>
        </w:rPr>
        <w:t>ental</w:t>
      </w:r>
      <w:r w:rsidRPr="00620538">
        <w:rPr>
          <w:b/>
          <w:bCs/>
          <w:color w:val="000000" w:themeColor="text1"/>
        </w:rPr>
        <w:t xml:space="preserve"> Table </w:t>
      </w:r>
      <w:r>
        <w:rPr>
          <w:b/>
          <w:bCs/>
          <w:color w:val="000000" w:themeColor="text1"/>
        </w:rPr>
        <w:t>S</w:t>
      </w:r>
      <w:r w:rsidR="00EF0ECA">
        <w:rPr>
          <w:b/>
          <w:bCs/>
          <w:color w:val="000000" w:themeColor="text1"/>
        </w:rPr>
        <w:t>3</w:t>
      </w:r>
      <w:r w:rsidRPr="00620538">
        <w:rPr>
          <w:b/>
          <w:bCs/>
          <w:color w:val="000000" w:themeColor="text1"/>
        </w:rPr>
        <w:t>.</w:t>
      </w:r>
      <w:r w:rsidRPr="00620538">
        <w:rPr>
          <w:color w:val="000000" w:themeColor="text1"/>
        </w:rPr>
        <w:t xml:space="preserve">  Frequency</w:t>
      </w:r>
      <w:r w:rsidR="008D0572">
        <w:rPr>
          <w:color w:val="000000" w:themeColor="text1"/>
        </w:rPr>
        <w:t xml:space="preserve"> and total person</w:t>
      </w:r>
      <w:r w:rsidR="00D66ABB">
        <w:rPr>
          <w:color w:val="000000" w:themeColor="text1"/>
        </w:rPr>
        <w:t>-</w:t>
      </w:r>
      <w:r w:rsidR="008D0572">
        <w:rPr>
          <w:color w:val="000000" w:themeColor="text1"/>
        </w:rPr>
        <w:t>years</w:t>
      </w:r>
      <w:r w:rsidRPr="00620538">
        <w:rPr>
          <w:color w:val="000000" w:themeColor="text1"/>
        </w:rPr>
        <w:t xml:space="preserve"> of primary and secondary </w:t>
      </w:r>
      <w:r w:rsidR="00A93D34">
        <w:rPr>
          <w:color w:val="000000" w:themeColor="text1"/>
        </w:rPr>
        <w:t>health service</w:t>
      </w:r>
      <w:r w:rsidRPr="00620538">
        <w:rPr>
          <w:color w:val="000000" w:themeColor="text1"/>
        </w:rPr>
        <w:t xml:space="preserve"> </w:t>
      </w:r>
      <w:r w:rsidR="00A93D34">
        <w:rPr>
          <w:color w:val="000000" w:themeColor="text1"/>
        </w:rPr>
        <w:t xml:space="preserve">visits </w:t>
      </w:r>
      <w:r w:rsidRPr="00620538">
        <w:rPr>
          <w:color w:val="000000" w:themeColor="text1"/>
        </w:rPr>
        <w:t xml:space="preserve">among unexposed and exposed infants in the entire birth cohort and CEM cohort. </w:t>
      </w:r>
    </w:p>
    <w:tbl>
      <w:tblPr>
        <w:tblW w:w="15593" w:type="dxa"/>
        <w:tblInd w:w="-1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1418"/>
        <w:gridCol w:w="1418"/>
        <w:gridCol w:w="1418"/>
        <w:gridCol w:w="1276"/>
        <w:gridCol w:w="1559"/>
        <w:gridCol w:w="1417"/>
        <w:gridCol w:w="2694"/>
        <w:gridCol w:w="2551"/>
      </w:tblGrid>
      <w:tr w:rsidR="008F3D0D" w:rsidRPr="00A93D34" w14:paraId="494BCAE2" w14:textId="77777777" w:rsidTr="001610E1">
        <w:trPr>
          <w:trHeight w:val="226"/>
        </w:trPr>
        <w:tc>
          <w:tcPr>
            <w:tcW w:w="1842" w:type="dxa"/>
            <w:vMerge w:val="restart"/>
            <w:shd w:val="clear" w:color="auto" w:fill="D1D1D1" w:themeFill="background2" w:themeFillShade="E6"/>
          </w:tcPr>
          <w:p w14:paraId="37264135" w14:textId="77777777" w:rsidR="008F3D0D" w:rsidRPr="00A93D34" w:rsidRDefault="008F3D0D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</w:p>
          <w:p w14:paraId="51A05D27" w14:textId="77777777" w:rsidR="008F3D0D" w:rsidRPr="00A93D34" w:rsidRDefault="008F3D0D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Outcomes</w:t>
            </w:r>
          </w:p>
        </w:tc>
        <w:tc>
          <w:tcPr>
            <w:tcW w:w="8506" w:type="dxa"/>
            <w:gridSpan w:val="6"/>
            <w:shd w:val="clear" w:color="auto" w:fill="D1D1D1" w:themeFill="background2" w:themeFillShade="E6"/>
          </w:tcPr>
          <w:p w14:paraId="7E270A59" w14:textId="3CC7D956" w:rsidR="008F3D0D" w:rsidRPr="00A93D34" w:rsidRDefault="008F3D0D" w:rsidP="00906278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color w:val="000000" w:themeColor="text1"/>
                <w:sz w:val="21"/>
                <w:szCs w:val="21"/>
              </w:rPr>
              <w:t>Birth cohort by prenatal cannabis exposure</w:t>
            </w:r>
          </w:p>
          <w:p w14:paraId="38EA8583" w14:textId="41E7ED21" w:rsidR="008F3D0D" w:rsidRPr="00A93D34" w:rsidRDefault="008F3D0D" w:rsidP="00906278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color w:val="000000" w:themeColor="text1"/>
                <w:sz w:val="21"/>
                <w:szCs w:val="21"/>
              </w:rPr>
              <w:t>(N = 508,025)</w:t>
            </w:r>
          </w:p>
        </w:tc>
        <w:tc>
          <w:tcPr>
            <w:tcW w:w="5245" w:type="dxa"/>
            <w:gridSpan w:val="2"/>
            <w:shd w:val="clear" w:color="auto" w:fill="D1D1D1" w:themeFill="background2" w:themeFillShade="E6"/>
          </w:tcPr>
          <w:p w14:paraId="49E44677" w14:textId="72259995" w:rsidR="008F3D0D" w:rsidRPr="00A93D34" w:rsidRDefault="008F3D0D" w:rsidP="00906278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color w:val="000000" w:themeColor="text1"/>
                <w:sz w:val="21"/>
                <w:szCs w:val="21"/>
              </w:rPr>
              <w:t>CEM (Matched) cohort by prenatal cannabis exposure</w:t>
            </w:r>
          </w:p>
          <w:p w14:paraId="55701E6B" w14:textId="77777777" w:rsidR="008F3D0D" w:rsidRPr="00A93D34" w:rsidRDefault="008F3D0D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color w:val="000000" w:themeColor="text1"/>
                <w:sz w:val="21"/>
                <w:szCs w:val="21"/>
              </w:rPr>
              <w:t>(N = 175,700)</w:t>
            </w:r>
          </w:p>
        </w:tc>
      </w:tr>
      <w:tr w:rsidR="009B6953" w:rsidRPr="00A93D34" w14:paraId="131E74AB" w14:textId="77777777" w:rsidTr="001610E1">
        <w:trPr>
          <w:trHeight w:val="226"/>
        </w:trPr>
        <w:tc>
          <w:tcPr>
            <w:tcW w:w="1842" w:type="dxa"/>
            <w:vMerge/>
            <w:shd w:val="clear" w:color="auto" w:fill="D1D1D1" w:themeFill="background2" w:themeFillShade="E6"/>
          </w:tcPr>
          <w:p w14:paraId="7BB31C09" w14:textId="77777777" w:rsidR="009B6953" w:rsidRPr="00A93D34" w:rsidRDefault="009B6953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4254" w:type="dxa"/>
            <w:gridSpan w:val="3"/>
            <w:shd w:val="clear" w:color="auto" w:fill="D1D1D1" w:themeFill="background2" w:themeFillShade="E6"/>
          </w:tcPr>
          <w:p w14:paraId="71447530" w14:textId="77777777" w:rsidR="009B6953" w:rsidRPr="00A93D34" w:rsidRDefault="009B6953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Unexposed</w:t>
            </w:r>
          </w:p>
          <w:p w14:paraId="3A43D2AF" w14:textId="1315F919" w:rsidR="009B6953" w:rsidRPr="00A93D34" w:rsidRDefault="009B6953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(n = 504,777)</w:t>
            </w:r>
          </w:p>
        </w:tc>
        <w:tc>
          <w:tcPr>
            <w:tcW w:w="4252" w:type="dxa"/>
            <w:gridSpan w:val="3"/>
            <w:shd w:val="clear" w:color="auto" w:fill="D1D1D1" w:themeFill="background2" w:themeFillShade="E6"/>
          </w:tcPr>
          <w:p w14:paraId="50FCD887" w14:textId="77777777" w:rsidR="009B6953" w:rsidRPr="00A93D34" w:rsidRDefault="009B6953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Exposed</w:t>
            </w:r>
          </w:p>
          <w:p w14:paraId="6BE1BED5" w14:textId="7E795F18" w:rsidR="009B6953" w:rsidRPr="00A93D34" w:rsidRDefault="009B6953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(n = 3,248)</w:t>
            </w:r>
          </w:p>
        </w:tc>
        <w:tc>
          <w:tcPr>
            <w:tcW w:w="2694" w:type="dxa"/>
            <w:shd w:val="clear" w:color="auto" w:fill="D1D1D1" w:themeFill="background2" w:themeFillShade="E6"/>
          </w:tcPr>
          <w:p w14:paraId="27354680" w14:textId="3FB46996" w:rsidR="009B6953" w:rsidRPr="00A93D34" w:rsidRDefault="009B6953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Unexposed</w:t>
            </w:r>
          </w:p>
          <w:p w14:paraId="41DE651B" w14:textId="77777777" w:rsidR="009B6953" w:rsidRPr="00A93D34" w:rsidRDefault="009B6953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(n = 173,269)</w:t>
            </w:r>
          </w:p>
        </w:tc>
        <w:tc>
          <w:tcPr>
            <w:tcW w:w="2551" w:type="dxa"/>
            <w:shd w:val="clear" w:color="auto" w:fill="D1D1D1" w:themeFill="background2" w:themeFillShade="E6"/>
          </w:tcPr>
          <w:p w14:paraId="0BD99707" w14:textId="0906683F" w:rsidR="009B6953" w:rsidRPr="00A93D34" w:rsidRDefault="009B6953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Exposed</w:t>
            </w:r>
          </w:p>
          <w:p w14:paraId="35838F55" w14:textId="77777777" w:rsidR="009B6953" w:rsidRPr="00A93D34" w:rsidRDefault="009B6953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(n = 2,431)</w:t>
            </w:r>
          </w:p>
        </w:tc>
      </w:tr>
      <w:tr w:rsidR="000B0D62" w:rsidRPr="00A93D34" w14:paraId="650D2678" w14:textId="77777777" w:rsidTr="001610E1">
        <w:trPr>
          <w:trHeight w:val="225"/>
        </w:trPr>
        <w:tc>
          <w:tcPr>
            <w:tcW w:w="1842" w:type="dxa"/>
            <w:vMerge/>
            <w:shd w:val="solid" w:color="969696" w:fill="auto"/>
          </w:tcPr>
          <w:p w14:paraId="126E6DDC" w14:textId="77777777" w:rsidR="000B0D62" w:rsidRPr="00A93D34" w:rsidRDefault="000B0D62" w:rsidP="0090627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E8E8E8" w:themeFill="background2"/>
          </w:tcPr>
          <w:p w14:paraId="62669A69" w14:textId="77777777" w:rsidR="000B0D62" w:rsidRPr="005B5A93" w:rsidRDefault="000B0D62" w:rsidP="00BB12CC">
            <w:pPr>
              <w:jc w:val="center"/>
              <w:rPr>
                <w:bCs/>
              </w:rPr>
            </w:pPr>
            <w:r w:rsidRPr="005B5A93">
              <w:rPr>
                <w:b/>
                <w:bCs/>
                <w:color w:val="000000" w:themeColor="text1"/>
                <w:sz w:val="21"/>
                <w:szCs w:val="21"/>
              </w:rPr>
              <w:t>No. events</w:t>
            </w:r>
          </w:p>
          <w:p w14:paraId="11D16F92" w14:textId="12B57179" w:rsidR="000B0D62" w:rsidRPr="005B5A93" w:rsidRDefault="000B0D62" w:rsidP="00BB12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E8E8E8" w:themeFill="background2"/>
          </w:tcPr>
          <w:p w14:paraId="31794B11" w14:textId="5A21C25B" w:rsidR="000B0D62" w:rsidRPr="005B5A93" w:rsidRDefault="000B0D62" w:rsidP="00BB12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5B5A93">
              <w:rPr>
                <w:b/>
                <w:bCs/>
                <w:color w:val="000000" w:themeColor="text1"/>
                <w:sz w:val="21"/>
                <w:szCs w:val="21"/>
              </w:rPr>
              <w:t>Mean (SD)</w:t>
            </w:r>
          </w:p>
        </w:tc>
        <w:tc>
          <w:tcPr>
            <w:tcW w:w="1418" w:type="dxa"/>
            <w:shd w:val="clear" w:color="auto" w:fill="E8E8E8" w:themeFill="background2"/>
          </w:tcPr>
          <w:p w14:paraId="6FDC968A" w14:textId="09295968" w:rsidR="000B0D62" w:rsidRPr="005B5A93" w:rsidRDefault="000B0D62" w:rsidP="00BB12CC">
            <w:pPr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5B5A93">
              <w:rPr>
                <w:b/>
                <w:bCs/>
                <w:color w:val="000000" w:themeColor="text1"/>
                <w:sz w:val="21"/>
                <w:szCs w:val="21"/>
              </w:rPr>
              <w:t>Total person-years</w:t>
            </w:r>
          </w:p>
        </w:tc>
        <w:tc>
          <w:tcPr>
            <w:tcW w:w="1276" w:type="dxa"/>
            <w:shd w:val="clear" w:color="auto" w:fill="E8E8E8" w:themeFill="background2"/>
          </w:tcPr>
          <w:p w14:paraId="4EEFF319" w14:textId="77777777" w:rsidR="000B0D62" w:rsidRPr="005B5A93" w:rsidRDefault="000B0D62" w:rsidP="00BB12CC">
            <w:pPr>
              <w:jc w:val="center"/>
              <w:rPr>
                <w:bCs/>
              </w:rPr>
            </w:pPr>
            <w:r w:rsidRPr="005B5A93">
              <w:rPr>
                <w:b/>
                <w:bCs/>
                <w:color w:val="000000" w:themeColor="text1"/>
                <w:sz w:val="21"/>
                <w:szCs w:val="21"/>
              </w:rPr>
              <w:t>No. events</w:t>
            </w:r>
          </w:p>
          <w:p w14:paraId="19FE213A" w14:textId="22353FA9" w:rsidR="000B0D62" w:rsidRPr="005B5A93" w:rsidRDefault="000B0D62" w:rsidP="00BB12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E8E8E8" w:themeFill="background2"/>
          </w:tcPr>
          <w:p w14:paraId="121F5F3B" w14:textId="35F84C4A" w:rsidR="000B0D62" w:rsidRPr="005B5A93" w:rsidRDefault="000B0D62" w:rsidP="00BB12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5B5A93">
              <w:rPr>
                <w:b/>
                <w:bCs/>
                <w:color w:val="000000" w:themeColor="text1"/>
                <w:sz w:val="21"/>
                <w:szCs w:val="21"/>
              </w:rPr>
              <w:t>Mean (SD)</w:t>
            </w:r>
          </w:p>
        </w:tc>
        <w:tc>
          <w:tcPr>
            <w:tcW w:w="1417" w:type="dxa"/>
            <w:shd w:val="clear" w:color="auto" w:fill="E8E8E8" w:themeFill="background2"/>
          </w:tcPr>
          <w:p w14:paraId="440B8E53" w14:textId="780B3E37" w:rsidR="000B0D62" w:rsidRPr="005B5A93" w:rsidRDefault="000B0D62" w:rsidP="00BB12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5B5A93">
              <w:rPr>
                <w:b/>
                <w:bCs/>
                <w:color w:val="000000" w:themeColor="text1"/>
                <w:sz w:val="21"/>
                <w:szCs w:val="21"/>
              </w:rPr>
              <w:t>Total person-years</w:t>
            </w:r>
          </w:p>
        </w:tc>
        <w:tc>
          <w:tcPr>
            <w:tcW w:w="2694" w:type="dxa"/>
            <w:shd w:val="clear" w:color="auto" w:fill="E8E8E8" w:themeFill="background2"/>
          </w:tcPr>
          <w:p w14:paraId="2B44D4CC" w14:textId="77777777" w:rsidR="000B0D62" w:rsidRDefault="000B0D62" w:rsidP="00BB12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Mean</w:t>
            </w:r>
          </w:p>
          <w:p w14:paraId="47BC721B" w14:textId="1BF067A3" w:rsidR="000B0D62" w:rsidRPr="00A93D34" w:rsidRDefault="000B0D62" w:rsidP="00BB12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(SD)</w:t>
            </w:r>
          </w:p>
        </w:tc>
        <w:tc>
          <w:tcPr>
            <w:tcW w:w="2551" w:type="dxa"/>
            <w:shd w:val="clear" w:color="auto" w:fill="E8E8E8" w:themeFill="background2"/>
          </w:tcPr>
          <w:p w14:paraId="1F6F8D64" w14:textId="77777777" w:rsidR="000B0D62" w:rsidRDefault="000B0D62" w:rsidP="00BB12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A93D34">
              <w:rPr>
                <w:b/>
                <w:bCs/>
                <w:color w:val="000000" w:themeColor="text1"/>
                <w:sz w:val="21"/>
                <w:szCs w:val="21"/>
              </w:rPr>
              <w:t>Mean</w:t>
            </w:r>
          </w:p>
          <w:p w14:paraId="767441CC" w14:textId="3D77861A" w:rsidR="000B0D62" w:rsidRPr="00A93D34" w:rsidRDefault="000B0D62" w:rsidP="00BB12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b/>
                <w:bCs/>
                <w:color w:val="000000" w:themeColor="text1"/>
                <w:sz w:val="21"/>
                <w:szCs w:val="21"/>
              </w:rPr>
              <w:t>(SD)</w:t>
            </w:r>
          </w:p>
        </w:tc>
      </w:tr>
      <w:tr w:rsidR="008213E9" w:rsidRPr="00A93D34" w14:paraId="27BA288E" w14:textId="77777777" w:rsidTr="001610E1">
        <w:trPr>
          <w:trHeight w:val="228"/>
        </w:trPr>
        <w:tc>
          <w:tcPr>
            <w:tcW w:w="1842" w:type="dxa"/>
            <w:shd w:val="clear" w:color="auto" w:fill="auto"/>
          </w:tcPr>
          <w:p w14:paraId="4489B112" w14:textId="77777777" w:rsidR="00370573" w:rsidRPr="00A93D34" w:rsidRDefault="00370573" w:rsidP="00370573">
            <w:pPr>
              <w:autoSpaceDE w:val="0"/>
              <w:autoSpaceDN w:val="0"/>
              <w:adjustRightInd w:val="0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Primary care visits (family physicians and pediatricians)</w:t>
            </w:r>
          </w:p>
        </w:tc>
        <w:tc>
          <w:tcPr>
            <w:tcW w:w="1418" w:type="dxa"/>
            <w:vAlign w:val="center"/>
          </w:tcPr>
          <w:p w14:paraId="0B629F8B" w14:textId="7178351A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11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163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357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5AD375" w14:textId="71B84EA4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22.12</w:t>
            </w:r>
            <w:r w:rsidR="008213E9">
              <w:rPr>
                <w:color w:val="000000" w:themeColor="text1"/>
                <w:sz w:val="21"/>
                <w:szCs w:val="21"/>
              </w:rPr>
              <w:t xml:space="preserve"> </w:t>
            </w:r>
            <w:r w:rsidRPr="00B55FD0">
              <w:rPr>
                <w:color w:val="000000" w:themeColor="text1"/>
                <w:sz w:val="21"/>
                <w:szCs w:val="21"/>
              </w:rPr>
              <w:t>(15.80)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0EBE49" w14:textId="4DBCAFEE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3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713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219.88</w:t>
            </w:r>
          </w:p>
        </w:tc>
        <w:tc>
          <w:tcPr>
            <w:tcW w:w="1276" w:type="dxa"/>
            <w:vAlign w:val="center"/>
          </w:tcPr>
          <w:p w14:paraId="7E0FB0C0" w14:textId="7EA8D730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52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346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4A29BE" w14:textId="1B064F09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16.12 (12.41)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E17266" w14:textId="7592F763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22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606.70</w:t>
            </w:r>
          </w:p>
        </w:tc>
        <w:tc>
          <w:tcPr>
            <w:tcW w:w="2694" w:type="dxa"/>
            <w:vAlign w:val="center"/>
          </w:tcPr>
          <w:p w14:paraId="12C61A67" w14:textId="5A52FFC2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22.46 (15.74)</w:t>
            </w:r>
          </w:p>
        </w:tc>
        <w:tc>
          <w:tcPr>
            <w:tcW w:w="2551" w:type="dxa"/>
            <w:vAlign w:val="center"/>
          </w:tcPr>
          <w:p w14:paraId="0788D759" w14:textId="0B7DD414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16.47 (12.16)</w:t>
            </w:r>
          </w:p>
        </w:tc>
      </w:tr>
      <w:tr w:rsidR="008213E9" w:rsidRPr="00A93D34" w14:paraId="54DC430C" w14:textId="77777777" w:rsidTr="001610E1">
        <w:trPr>
          <w:trHeight w:val="170"/>
        </w:trPr>
        <w:tc>
          <w:tcPr>
            <w:tcW w:w="1842" w:type="dxa"/>
            <w:shd w:val="clear" w:color="auto" w:fill="auto"/>
          </w:tcPr>
          <w:p w14:paraId="2BB2A468" w14:textId="77777777" w:rsidR="00370573" w:rsidRPr="00A93D34" w:rsidRDefault="00370573" w:rsidP="00370573">
            <w:pPr>
              <w:autoSpaceDE w:val="0"/>
              <w:autoSpaceDN w:val="0"/>
              <w:adjustRightInd w:val="0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Outpatient psychiatrist visits</w:t>
            </w:r>
          </w:p>
        </w:tc>
        <w:tc>
          <w:tcPr>
            <w:tcW w:w="1418" w:type="dxa"/>
            <w:vAlign w:val="center"/>
          </w:tcPr>
          <w:p w14:paraId="24A622ED" w14:textId="56C1EE74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36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630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59F4EE" w14:textId="023056CD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0.07 (1.07)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C5DFAF" w14:textId="13AD8C92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3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713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219.88</w:t>
            </w:r>
          </w:p>
        </w:tc>
        <w:tc>
          <w:tcPr>
            <w:tcW w:w="1276" w:type="dxa"/>
            <w:vAlign w:val="center"/>
          </w:tcPr>
          <w:p w14:paraId="38611A8F" w14:textId="5B89C804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444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E5B525" w14:textId="5B16B14D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0.14 (1.09)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7ECFD9" w14:textId="5D4D6C62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22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606.70</w:t>
            </w:r>
          </w:p>
        </w:tc>
        <w:tc>
          <w:tcPr>
            <w:tcW w:w="2694" w:type="dxa"/>
            <w:vAlign w:val="center"/>
          </w:tcPr>
          <w:p w14:paraId="4520D98B" w14:textId="7B3F3A66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0.07 (1.28)</w:t>
            </w:r>
          </w:p>
        </w:tc>
        <w:tc>
          <w:tcPr>
            <w:tcW w:w="2551" w:type="dxa"/>
            <w:vAlign w:val="center"/>
          </w:tcPr>
          <w:p w14:paraId="61F02585" w14:textId="197690C3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0.14 (1.14)</w:t>
            </w:r>
          </w:p>
        </w:tc>
      </w:tr>
      <w:tr w:rsidR="008213E9" w:rsidRPr="00A93D34" w14:paraId="65073304" w14:textId="77777777" w:rsidTr="001610E1">
        <w:trPr>
          <w:trHeight w:val="170"/>
        </w:trPr>
        <w:tc>
          <w:tcPr>
            <w:tcW w:w="1842" w:type="dxa"/>
            <w:shd w:val="clear" w:color="auto" w:fill="auto"/>
          </w:tcPr>
          <w:p w14:paraId="2104F422" w14:textId="77777777" w:rsidR="00370573" w:rsidRPr="00A93D34" w:rsidRDefault="00370573" w:rsidP="00370573">
            <w:pPr>
              <w:autoSpaceDE w:val="0"/>
              <w:autoSpaceDN w:val="0"/>
              <w:adjustRightInd w:val="0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Emergency department visits</w:t>
            </w:r>
          </w:p>
        </w:tc>
        <w:tc>
          <w:tcPr>
            <w:tcW w:w="1418" w:type="dxa"/>
            <w:vAlign w:val="center"/>
          </w:tcPr>
          <w:p w14:paraId="436372D4" w14:textId="672BEE94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2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051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786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168ED9" w14:textId="6F1CE914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4.06 (4.98)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AEED38" w14:textId="3F19738B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3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713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219.88</w:t>
            </w:r>
          </w:p>
        </w:tc>
        <w:tc>
          <w:tcPr>
            <w:tcW w:w="1276" w:type="dxa"/>
            <w:vAlign w:val="center"/>
          </w:tcPr>
          <w:p w14:paraId="441A8632" w14:textId="058D4B50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17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908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D1D0F" w14:textId="06ABD7DB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5.51 (5.98)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DFF1A7" w14:textId="3DC4FCA4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22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606.70</w:t>
            </w:r>
          </w:p>
        </w:tc>
        <w:tc>
          <w:tcPr>
            <w:tcW w:w="2694" w:type="dxa"/>
            <w:vAlign w:val="center"/>
          </w:tcPr>
          <w:p w14:paraId="75B95F9C" w14:textId="629264DF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4.34 (5.11)</w:t>
            </w:r>
          </w:p>
        </w:tc>
        <w:tc>
          <w:tcPr>
            <w:tcW w:w="2551" w:type="dxa"/>
            <w:vAlign w:val="center"/>
          </w:tcPr>
          <w:p w14:paraId="05ECB5CD" w14:textId="1FDEC91B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5.45 (5.95)</w:t>
            </w:r>
          </w:p>
        </w:tc>
      </w:tr>
      <w:tr w:rsidR="008213E9" w:rsidRPr="00A93D34" w14:paraId="6F6A443D" w14:textId="77777777" w:rsidTr="001610E1">
        <w:trPr>
          <w:trHeight w:val="180"/>
        </w:trPr>
        <w:tc>
          <w:tcPr>
            <w:tcW w:w="1842" w:type="dxa"/>
            <w:shd w:val="clear" w:color="auto" w:fill="auto"/>
          </w:tcPr>
          <w:p w14:paraId="603D0D79" w14:textId="77777777" w:rsidR="00370573" w:rsidRPr="00A93D34" w:rsidRDefault="00370573" w:rsidP="00370573">
            <w:pPr>
              <w:autoSpaceDE w:val="0"/>
              <w:autoSpaceDN w:val="0"/>
              <w:adjustRightInd w:val="0"/>
              <w:rPr>
                <w:color w:val="000000" w:themeColor="text1"/>
                <w:sz w:val="21"/>
                <w:szCs w:val="21"/>
              </w:rPr>
            </w:pPr>
            <w:r w:rsidRPr="00A93D34">
              <w:rPr>
                <w:color w:val="000000" w:themeColor="text1"/>
                <w:sz w:val="21"/>
                <w:szCs w:val="21"/>
              </w:rPr>
              <w:t>In-patient hospitalizations</w:t>
            </w:r>
          </w:p>
        </w:tc>
        <w:tc>
          <w:tcPr>
            <w:tcW w:w="1418" w:type="dxa"/>
            <w:vAlign w:val="center"/>
          </w:tcPr>
          <w:p w14:paraId="616DE378" w14:textId="1A2B799C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145,329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3ABFD0" w14:textId="25E4C8F2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0.29 (0.97)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B2B540" w14:textId="5552E16D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3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713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219.88</w:t>
            </w:r>
          </w:p>
        </w:tc>
        <w:tc>
          <w:tcPr>
            <w:tcW w:w="1276" w:type="dxa"/>
            <w:vAlign w:val="center"/>
          </w:tcPr>
          <w:p w14:paraId="66C84AE4" w14:textId="3FB768D7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1,203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09EAF8" w14:textId="4CA4F951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0.37 (1.08)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68A3E9" w14:textId="32496454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/>
                <w:sz w:val="21"/>
                <w:szCs w:val="21"/>
              </w:rPr>
              <w:t>22</w:t>
            </w:r>
            <w:r w:rsidR="00107CEE" w:rsidRPr="00B55FD0">
              <w:rPr>
                <w:color w:val="000000"/>
                <w:sz w:val="21"/>
                <w:szCs w:val="21"/>
              </w:rPr>
              <w:t>,</w:t>
            </w:r>
            <w:r w:rsidRPr="00B55FD0">
              <w:rPr>
                <w:color w:val="000000"/>
                <w:sz w:val="21"/>
                <w:szCs w:val="21"/>
              </w:rPr>
              <w:t>606.70</w:t>
            </w:r>
          </w:p>
        </w:tc>
        <w:tc>
          <w:tcPr>
            <w:tcW w:w="2694" w:type="dxa"/>
            <w:vAlign w:val="center"/>
          </w:tcPr>
          <w:p w14:paraId="7EDE70FA" w14:textId="015B4184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0.29 (0.99)</w:t>
            </w:r>
          </w:p>
        </w:tc>
        <w:tc>
          <w:tcPr>
            <w:tcW w:w="2551" w:type="dxa"/>
            <w:vAlign w:val="center"/>
          </w:tcPr>
          <w:p w14:paraId="60D8921D" w14:textId="4D43655A" w:rsidR="00370573" w:rsidRPr="00B55FD0" w:rsidRDefault="00370573" w:rsidP="00B55F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 w:rsidRPr="00B55FD0">
              <w:rPr>
                <w:color w:val="000000" w:themeColor="text1"/>
                <w:sz w:val="21"/>
                <w:szCs w:val="21"/>
              </w:rPr>
              <w:t>0.35 (1.08)</w:t>
            </w:r>
          </w:p>
        </w:tc>
      </w:tr>
    </w:tbl>
    <w:p w14:paraId="6D001AE0" w14:textId="77777777" w:rsidR="00467CD8" w:rsidRPr="00620538" w:rsidRDefault="00467CD8" w:rsidP="00467CD8">
      <w:pPr>
        <w:spacing w:line="480" w:lineRule="auto"/>
        <w:ind w:firstLine="720"/>
        <w:rPr>
          <w:color w:val="000000" w:themeColor="text1"/>
        </w:rPr>
      </w:pPr>
    </w:p>
    <w:p w14:paraId="2EE774CD" w14:textId="02461C15" w:rsidR="009B6953" w:rsidRPr="00D17F26" w:rsidRDefault="009B6953">
      <w:pPr>
        <w:rPr>
          <w:rFonts w:asciiTheme="minorHAnsi" w:hAnsiTheme="minorHAnsi" w:cstheme="minorHAnsi"/>
          <w:bCs/>
        </w:rPr>
      </w:pPr>
    </w:p>
    <w:sectPr w:rsidR="009B6953" w:rsidRPr="00D17F26" w:rsidSect="00B46F1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13083" w14:textId="77777777" w:rsidR="000F4056" w:rsidRDefault="000F4056" w:rsidP="00F14E06">
      <w:r>
        <w:separator/>
      </w:r>
    </w:p>
  </w:endnote>
  <w:endnote w:type="continuationSeparator" w:id="0">
    <w:p w14:paraId="46F9C8AE" w14:textId="77777777" w:rsidR="000F4056" w:rsidRDefault="000F4056" w:rsidP="00F14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301845036"/>
      <w:docPartObj>
        <w:docPartGallery w:val="Page Numbers (Bottom of Page)"/>
        <w:docPartUnique/>
      </w:docPartObj>
    </w:sdtPr>
    <w:sdtContent>
      <w:p w14:paraId="0F987E3F" w14:textId="0FBD94CA" w:rsidR="00F14E06" w:rsidRDefault="00F14E06" w:rsidP="009040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FFBA3D" w14:textId="77777777" w:rsidR="00F14E06" w:rsidRDefault="00F14E06" w:rsidP="00F14E0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  <w:rFonts w:asciiTheme="minorHAnsi" w:hAnsiTheme="minorHAnsi"/>
      </w:rPr>
      <w:id w:val="-1866898891"/>
      <w:docPartObj>
        <w:docPartGallery w:val="Page Numbers (Bottom of Page)"/>
        <w:docPartUnique/>
      </w:docPartObj>
    </w:sdtPr>
    <w:sdtContent>
      <w:p w14:paraId="3860E6A2" w14:textId="3FDB0A7A" w:rsidR="00F14E06" w:rsidRPr="00F14E06" w:rsidRDefault="00F14E06" w:rsidP="009040A7">
        <w:pPr>
          <w:pStyle w:val="Footer"/>
          <w:framePr w:wrap="none" w:vAnchor="text" w:hAnchor="margin" w:xAlign="right" w:y="1"/>
          <w:rPr>
            <w:rStyle w:val="PageNumber"/>
            <w:rFonts w:asciiTheme="minorHAnsi" w:hAnsiTheme="minorHAnsi"/>
          </w:rPr>
        </w:pPr>
        <w:r w:rsidRPr="00F14E06">
          <w:rPr>
            <w:rStyle w:val="PageNumber"/>
            <w:rFonts w:asciiTheme="minorHAnsi" w:hAnsiTheme="minorHAnsi"/>
          </w:rPr>
          <w:fldChar w:fldCharType="begin"/>
        </w:r>
        <w:r w:rsidRPr="00F14E06">
          <w:rPr>
            <w:rStyle w:val="PageNumber"/>
            <w:rFonts w:asciiTheme="minorHAnsi" w:hAnsiTheme="minorHAnsi"/>
          </w:rPr>
          <w:instrText xml:space="preserve"> PAGE </w:instrText>
        </w:r>
        <w:r w:rsidRPr="00F14E06">
          <w:rPr>
            <w:rStyle w:val="PageNumber"/>
            <w:rFonts w:asciiTheme="minorHAnsi" w:hAnsiTheme="minorHAnsi"/>
          </w:rPr>
          <w:fldChar w:fldCharType="separate"/>
        </w:r>
        <w:r w:rsidRPr="00F14E06">
          <w:rPr>
            <w:rStyle w:val="PageNumber"/>
            <w:rFonts w:asciiTheme="minorHAnsi" w:hAnsiTheme="minorHAnsi"/>
            <w:noProof/>
          </w:rPr>
          <w:t>1</w:t>
        </w:r>
        <w:r w:rsidRPr="00F14E06">
          <w:rPr>
            <w:rStyle w:val="PageNumber"/>
            <w:rFonts w:asciiTheme="minorHAnsi" w:hAnsiTheme="minorHAnsi"/>
          </w:rPr>
          <w:fldChar w:fldCharType="end"/>
        </w:r>
      </w:p>
    </w:sdtContent>
  </w:sdt>
  <w:p w14:paraId="048333A5" w14:textId="77777777" w:rsidR="00F14E06" w:rsidRDefault="00F14E06" w:rsidP="00F14E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3488BB" w14:textId="77777777" w:rsidR="000F4056" w:rsidRDefault="000F4056" w:rsidP="00F14E06">
      <w:r>
        <w:separator/>
      </w:r>
    </w:p>
  </w:footnote>
  <w:footnote w:type="continuationSeparator" w:id="0">
    <w:p w14:paraId="3333E107" w14:textId="77777777" w:rsidR="000F4056" w:rsidRDefault="000F4056" w:rsidP="00F14E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MAJ - Can Med Assoc J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17F26"/>
    <w:rsid w:val="000104FB"/>
    <w:rsid w:val="000128EE"/>
    <w:rsid w:val="00032BFA"/>
    <w:rsid w:val="00045390"/>
    <w:rsid w:val="00067AD4"/>
    <w:rsid w:val="00082CA7"/>
    <w:rsid w:val="00090C01"/>
    <w:rsid w:val="000A4FB9"/>
    <w:rsid w:val="000A6300"/>
    <w:rsid w:val="000B0D62"/>
    <w:rsid w:val="000B5BC0"/>
    <w:rsid w:val="000C53B9"/>
    <w:rsid w:val="000E0154"/>
    <w:rsid w:val="000F0740"/>
    <w:rsid w:val="000F4056"/>
    <w:rsid w:val="000F6502"/>
    <w:rsid w:val="00100783"/>
    <w:rsid w:val="0010581D"/>
    <w:rsid w:val="00107CEE"/>
    <w:rsid w:val="0011525B"/>
    <w:rsid w:val="00133C73"/>
    <w:rsid w:val="00157C71"/>
    <w:rsid w:val="001610E1"/>
    <w:rsid w:val="00171F97"/>
    <w:rsid w:val="0018171B"/>
    <w:rsid w:val="00193ED7"/>
    <w:rsid w:val="0019536C"/>
    <w:rsid w:val="001B641D"/>
    <w:rsid w:val="001B7EFA"/>
    <w:rsid w:val="001D4AC1"/>
    <w:rsid w:val="001D5365"/>
    <w:rsid w:val="001F3F01"/>
    <w:rsid w:val="00227CB8"/>
    <w:rsid w:val="0024144E"/>
    <w:rsid w:val="00250F39"/>
    <w:rsid w:val="00262CE5"/>
    <w:rsid w:val="00265E81"/>
    <w:rsid w:val="002A1E97"/>
    <w:rsid w:val="002C12FB"/>
    <w:rsid w:val="002D0240"/>
    <w:rsid w:val="002D6AB1"/>
    <w:rsid w:val="002E69BE"/>
    <w:rsid w:val="002F4B57"/>
    <w:rsid w:val="002F610B"/>
    <w:rsid w:val="00306D63"/>
    <w:rsid w:val="00306ED2"/>
    <w:rsid w:val="00307C3E"/>
    <w:rsid w:val="00313EF1"/>
    <w:rsid w:val="003506C0"/>
    <w:rsid w:val="00370573"/>
    <w:rsid w:val="00384F41"/>
    <w:rsid w:val="003852AE"/>
    <w:rsid w:val="00386DDB"/>
    <w:rsid w:val="00395984"/>
    <w:rsid w:val="003C70D0"/>
    <w:rsid w:val="003D0346"/>
    <w:rsid w:val="00425A1E"/>
    <w:rsid w:val="004271A2"/>
    <w:rsid w:val="004556C1"/>
    <w:rsid w:val="004576FB"/>
    <w:rsid w:val="0046260D"/>
    <w:rsid w:val="00467CD8"/>
    <w:rsid w:val="004864BF"/>
    <w:rsid w:val="004A21E9"/>
    <w:rsid w:val="004C492D"/>
    <w:rsid w:val="004D5E2B"/>
    <w:rsid w:val="004E4B7E"/>
    <w:rsid w:val="004E7AE6"/>
    <w:rsid w:val="00516322"/>
    <w:rsid w:val="00523C32"/>
    <w:rsid w:val="00527E3C"/>
    <w:rsid w:val="005431AD"/>
    <w:rsid w:val="005527D0"/>
    <w:rsid w:val="0056028C"/>
    <w:rsid w:val="005A311B"/>
    <w:rsid w:val="005B3FE8"/>
    <w:rsid w:val="005B43F3"/>
    <w:rsid w:val="005B5A93"/>
    <w:rsid w:val="005E1FCE"/>
    <w:rsid w:val="005F7CB6"/>
    <w:rsid w:val="006046FF"/>
    <w:rsid w:val="00616D67"/>
    <w:rsid w:val="0063785E"/>
    <w:rsid w:val="00644798"/>
    <w:rsid w:val="00673041"/>
    <w:rsid w:val="006776F7"/>
    <w:rsid w:val="0068489C"/>
    <w:rsid w:val="00685C06"/>
    <w:rsid w:val="006D32B9"/>
    <w:rsid w:val="006E4C74"/>
    <w:rsid w:val="006F556C"/>
    <w:rsid w:val="00702C09"/>
    <w:rsid w:val="007275DB"/>
    <w:rsid w:val="0074054E"/>
    <w:rsid w:val="007513A6"/>
    <w:rsid w:val="00761467"/>
    <w:rsid w:val="0076298C"/>
    <w:rsid w:val="007B1888"/>
    <w:rsid w:val="007B4082"/>
    <w:rsid w:val="007B6013"/>
    <w:rsid w:val="007D1A3B"/>
    <w:rsid w:val="007D5403"/>
    <w:rsid w:val="007E5CBA"/>
    <w:rsid w:val="00820F36"/>
    <w:rsid w:val="008213E9"/>
    <w:rsid w:val="00843F1E"/>
    <w:rsid w:val="00844937"/>
    <w:rsid w:val="00886229"/>
    <w:rsid w:val="00887B67"/>
    <w:rsid w:val="00890C68"/>
    <w:rsid w:val="008C1528"/>
    <w:rsid w:val="008D0572"/>
    <w:rsid w:val="008E3B13"/>
    <w:rsid w:val="008F3D0D"/>
    <w:rsid w:val="008F686F"/>
    <w:rsid w:val="00905088"/>
    <w:rsid w:val="0091424F"/>
    <w:rsid w:val="00933B35"/>
    <w:rsid w:val="00940EC8"/>
    <w:rsid w:val="00942971"/>
    <w:rsid w:val="00972D9F"/>
    <w:rsid w:val="009B0864"/>
    <w:rsid w:val="009B6953"/>
    <w:rsid w:val="009C63BE"/>
    <w:rsid w:val="009C772C"/>
    <w:rsid w:val="009D67ED"/>
    <w:rsid w:val="009E6DFF"/>
    <w:rsid w:val="00A030A3"/>
    <w:rsid w:val="00A30E8B"/>
    <w:rsid w:val="00A31449"/>
    <w:rsid w:val="00A41165"/>
    <w:rsid w:val="00A55B70"/>
    <w:rsid w:val="00A6127A"/>
    <w:rsid w:val="00A622D1"/>
    <w:rsid w:val="00A62407"/>
    <w:rsid w:val="00A70338"/>
    <w:rsid w:val="00A82C4C"/>
    <w:rsid w:val="00A847F9"/>
    <w:rsid w:val="00A93D34"/>
    <w:rsid w:val="00AA3C30"/>
    <w:rsid w:val="00AA5279"/>
    <w:rsid w:val="00AA7C78"/>
    <w:rsid w:val="00AB1282"/>
    <w:rsid w:val="00AB769E"/>
    <w:rsid w:val="00AC6692"/>
    <w:rsid w:val="00AE3048"/>
    <w:rsid w:val="00B16DFA"/>
    <w:rsid w:val="00B46F17"/>
    <w:rsid w:val="00B55FD0"/>
    <w:rsid w:val="00B6443E"/>
    <w:rsid w:val="00B7354D"/>
    <w:rsid w:val="00B76ED1"/>
    <w:rsid w:val="00B813FE"/>
    <w:rsid w:val="00B8286E"/>
    <w:rsid w:val="00BB12CC"/>
    <w:rsid w:val="00BB4281"/>
    <w:rsid w:val="00BB7E02"/>
    <w:rsid w:val="00BC6EE5"/>
    <w:rsid w:val="00BD402D"/>
    <w:rsid w:val="00BF60E3"/>
    <w:rsid w:val="00C10196"/>
    <w:rsid w:val="00C10819"/>
    <w:rsid w:val="00C33981"/>
    <w:rsid w:val="00C34CEF"/>
    <w:rsid w:val="00C4304F"/>
    <w:rsid w:val="00C50925"/>
    <w:rsid w:val="00C86752"/>
    <w:rsid w:val="00C9370A"/>
    <w:rsid w:val="00CA2AE0"/>
    <w:rsid w:val="00CB40DC"/>
    <w:rsid w:val="00CC1282"/>
    <w:rsid w:val="00CC5446"/>
    <w:rsid w:val="00CC69F1"/>
    <w:rsid w:val="00D046B0"/>
    <w:rsid w:val="00D06BFC"/>
    <w:rsid w:val="00D143E8"/>
    <w:rsid w:val="00D17F26"/>
    <w:rsid w:val="00D467BF"/>
    <w:rsid w:val="00D47ABC"/>
    <w:rsid w:val="00D57A34"/>
    <w:rsid w:val="00D63378"/>
    <w:rsid w:val="00D66ABB"/>
    <w:rsid w:val="00D704B9"/>
    <w:rsid w:val="00D97C4A"/>
    <w:rsid w:val="00DA1BA7"/>
    <w:rsid w:val="00DA23D9"/>
    <w:rsid w:val="00DA3125"/>
    <w:rsid w:val="00DB7046"/>
    <w:rsid w:val="00DC1F4B"/>
    <w:rsid w:val="00DD3099"/>
    <w:rsid w:val="00DF3AFF"/>
    <w:rsid w:val="00E2035B"/>
    <w:rsid w:val="00E4087B"/>
    <w:rsid w:val="00E77703"/>
    <w:rsid w:val="00E90CCC"/>
    <w:rsid w:val="00EA518E"/>
    <w:rsid w:val="00EB069A"/>
    <w:rsid w:val="00EB63B8"/>
    <w:rsid w:val="00EF0ECA"/>
    <w:rsid w:val="00F14E06"/>
    <w:rsid w:val="00F20F13"/>
    <w:rsid w:val="00F2761D"/>
    <w:rsid w:val="00F340E2"/>
    <w:rsid w:val="00F737F1"/>
    <w:rsid w:val="00F95BE9"/>
    <w:rsid w:val="00FB0DD8"/>
    <w:rsid w:val="00FC2E66"/>
    <w:rsid w:val="00FE2FD9"/>
    <w:rsid w:val="00FF24DC"/>
    <w:rsid w:val="00FF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DBCAA"/>
  <w15:chartTrackingRefBased/>
  <w15:docId w15:val="{DDDE17BB-1AC7-1742-B3A2-2020A49DA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F26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F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F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F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F2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F2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F2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F2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F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7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F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7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F2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7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F2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7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F2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67CD8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F14E06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14E06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14E06"/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14E06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4E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4E06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14E06"/>
  </w:style>
  <w:style w:type="paragraph" w:styleId="Header">
    <w:name w:val="header"/>
    <w:basedOn w:val="Normal"/>
    <w:link w:val="HeaderChar"/>
    <w:uiPriority w:val="99"/>
    <w:unhideWhenUsed/>
    <w:rsid w:val="00F14E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E06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93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A23D9"/>
    <w:rPr>
      <w:rFonts w:ascii="Times New Roman" w:eastAsia="Times New Roman" w:hAnsi="Times New Roman" w:cs="Times New Roman"/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BF60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60E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60E3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bdd1f0-519d-40c6-ad9d-151ed4cd110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F92D78EF7560419A2B1B7A6D7C4E86" ma:contentTypeVersion="9" ma:contentTypeDescription="Create a new document." ma:contentTypeScope="" ma:versionID="0e423e362721051f63f7ecd12a8efef2">
  <xsd:schema xmlns:xsd="http://www.w3.org/2001/XMLSchema" xmlns:xs="http://www.w3.org/2001/XMLSchema" xmlns:p="http://schemas.microsoft.com/office/2006/metadata/properties" xmlns:ns3="51bdd1f0-519d-40c6-ad9d-151ed4cd1106" xmlns:ns4="148f5255-2f87-4f5d-9735-1e6e3a515648" targetNamespace="http://schemas.microsoft.com/office/2006/metadata/properties" ma:root="true" ma:fieldsID="fee47127f0b35ef2e4792ad82ecdb9e1" ns3:_="" ns4:_="">
    <xsd:import namespace="51bdd1f0-519d-40c6-ad9d-151ed4cd1106"/>
    <xsd:import namespace="148f5255-2f87-4f5d-9735-1e6e3a5156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dd1f0-519d-40c6-ad9d-151ed4cd11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f5255-2f87-4f5d-9735-1e6e3a5156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82E300-6141-42FB-A624-58D6C6610581}">
  <ds:schemaRefs>
    <ds:schemaRef ds:uri="http://schemas.microsoft.com/office/2006/metadata/properties"/>
    <ds:schemaRef ds:uri="http://schemas.microsoft.com/office/infopath/2007/PartnerControls"/>
    <ds:schemaRef ds:uri="51bdd1f0-519d-40c6-ad9d-151ed4cd1106"/>
  </ds:schemaRefs>
</ds:datastoreItem>
</file>

<file path=customXml/itemProps2.xml><?xml version="1.0" encoding="utf-8"?>
<ds:datastoreItem xmlns:ds="http://schemas.openxmlformats.org/officeDocument/2006/customXml" ds:itemID="{8A9D46BF-303E-4CAB-94E6-7CBDABF70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dd1f0-519d-40c6-ad9d-151ed4cd1106"/>
    <ds:schemaRef ds:uri="148f5255-2f87-4f5d-9735-1e6e3a5156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A753AB-C2C4-4657-B2B5-EB46808FA7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696</Words>
  <Characters>4529</Characters>
  <Application>Microsoft Office Word</Application>
  <DocSecurity>0</DocSecurity>
  <Lines>129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Corsi</dc:creator>
  <cp:keywords/>
  <dc:description/>
  <cp:lastModifiedBy>Daniel Corsi</cp:lastModifiedBy>
  <cp:revision>2</cp:revision>
  <dcterms:created xsi:type="dcterms:W3CDTF">2025-05-20T17:05:00Z</dcterms:created>
  <dcterms:modified xsi:type="dcterms:W3CDTF">2025-05-20T17:05:00Z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0x01010018F92D78EF7560419A2B1B7A6D7C4E86</vt:lpwstr>
  </property>
</Properties>
</file>