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391F" w14:textId="77777777" w:rsidR="002372F7" w:rsidRPr="003726EB" w:rsidRDefault="002372F7" w:rsidP="002372F7">
      <w:pPr>
        <w:spacing w:after="0" w:line="360" w:lineRule="auto"/>
        <w:rPr>
          <w:b/>
          <w:bCs/>
          <w:sz w:val="24"/>
          <w:szCs w:val="24"/>
          <w:lang w:val="en-GB"/>
        </w:rPr>
      </w:pPr>
      <w:bookmarkStart w:id="0" w:name="_Hlk205567932"/>
      <w:r w:rsidRPr="003726EB">
        <w:rPr>
          <w:b/>
          <w:bCs/>
          <w:sz w:val="24"/>
          <w:szCs w:val="24"/>
          <w:lang w:val="en-GB"/>
        </w:rPr>
        <w:t>Supplementary Table 1</w:t>
      </w:r>
      <w:r w:rsidRPr="003726EB">
        <w:rPr>
          <w:b/>
          <w:sz w:val="24"/>
          <w:szCs w:val="24"/>
          <w:lang w:val="en-GB"/>
        </w:rPr>
        <w:t>. RCTs of BCG Vaccine versus Placebo against COVID-19</w:t>
      </w:r>
      <w:r w:rsidR="009C3DD8" w:rsidRPr="003726EB">
        <w:rPr>
          <w:b/>
          <w:sz w:val="24"/>
          <w:szCs w:val="24"/>
          <w:lang w:val="en-GB"/>
        </w:rPr>
        <w:t xml:space="preserve"> with no deaths during follow-up</w:t>
      </w:r>
    </w:p>
    <w:tbl>
      <w:tblPr>
        <w:tblStyle w:val="GridTable4-Accent1"/>
        <w:tblW w:w="1331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34"/>
        <w:gridCol w:w="2546"/>
        <w:gridCol w:w="2409"/>
        <w:gridCol w:w="1560"/>
        <w:gridCol w:w="2126"/>
        <w:gridCol w:w="1417"/>
        <w:gridCol w:w="1418"/>
      </w:tblGrid>
      <w:tr w:rsidR="002372F7" w:rsidRPr="003726EB" w14:paraId="0D29841A" w14:textId="77777777" w:rsidTr="0090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243435C0" w14:textId="3601BF70" w:rsidR="002A6438" w:rsidRPr="003726EB" w:rsidRDefault="002372F7" w:rsidP="002A6438">
            <w:pPr>
              <w:rPr>
                <w:rFonts w:cstheme="minorHAnsi"/>
                <w:bCs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Country</w:t>
            </w:r>
            <w:r w:rsidR="002A6438" w:rsidRPr="003726EB">
              <w:rPr>
                <w:rFonts w:cstheme="minorHAnsi"/>
                <w:sz w:val="24"/>
                <w:szCs w:val="24"/>
                <w:lang w:val="en-GB"/>
              </w:rPr>
              <w:t xml:space="preserve"> (ref)</w:t>
            </w:r>
          </w:p>
          <w:p w14:paraId="01FED847" w14:textId="68C492E1" w:rsidR="002372F7" w:rsidRPr="003726EB" w:rsidRDefault="002372F7" w:rsidP="002372F7">
            <w:pPr>
              <w:rPr>
                <w:rFonts w:cstheme="minorHAnsi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254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28BBC0E2" w14:textId="77777777" w:rsidR="002372F7" w:rsidRPr="003726EB" w:rsidRDefault="002372F7" w:rsidP="002372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 xml:space="preserve">Study population; Age </w:t>
            </w:r>
          </w:p>
        </w:tc>
        <w:tc>
          <w:tcPr>
            <w:tcW w:w="240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45E37492" w14:textId="77777777" w:rsidR="002372F7" w:rsidRPr="003726EB" w:rsidRDefault="002372F7" w:rsidP="002372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BCG strain</w:t>
            </w:r>
          </w:p>
        </w:tc>
        <w:tc>
          <w:tcPr>
            <w:tcW w:w="156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41FBE70C" w14:textId="77777777" w:rsidR="002372F7" w:rsidRPr="003726EB" w:rsidRDefault="002372F7" w:rsidP="002372F7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Follow-up period</w:t>
            </w:r>
          </w:p>
        </w:tc>
        <w:tc>
          <w:tcPr>
            <w:tcW w:w="212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7FF622D7" w14:textId="77777777" w:rsidR="003052F9" w:rsidRPr="003726EB" w:rsidRDefault="002372F7" w:rsidP="002372F7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Effect on main outcome</w:t>
            </w:r>
            <w:r w:rsidR="0016758B" w:rsidRPr="003726EB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  <w:p w14:paraId="77DB814F" w14:textId="6CEDF5A8" w:rsidR="002372F7" w:rsidRPr="003726EB" w:rsidRDefault="0016758B" w:rsidP="002372F7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(BCG vs placebo)</w:t>
            </w:r>
          </w:p>
        </w:tc>
        <w:tc>
          <w:tcPr>
            <w:tcW w:w="283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3AFCBE9E" w14:textId="77777777" w:rsidR="002372F7" w:rsidRPr="003726EB" w:rsidRDefault="002372F7" w:rsidP="00C368DA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All-cause mortality (Deaths/N</w:t>
            </w:r>
            <w:r w:rsidR="00C368DA" w:rsidRPr="003726EB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</w:tr>
      <w:tr w:rsidR="00907B0E" w:rsidRPr="003726EB" w14:paraId="25478C74" w14:textId="77777777" w:rsidTr="00907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5B9BD5" w:themeFill="accent1"/>
            <w:tcMar>
              <w:left w:w="28" w:type="dxa"/>
              <w:right w:w="28" w:type="dxa"/>
            </w:tcMar>
          </w:tcPr>
          <w:p w14:paraId="0CBD7E9D" w14:textId="77777777" w:rsidR="002372F7" w:rsidRPr="003726EB" w:rsidRDefault="002372F7" w:rsidP="002372F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546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5B9BD5" w:themeFill="accent1"/>
            <w:tcMar>
              <w:left w:w="28" w:type="dxa"/>
              <w:right w:w="28" w:type="dxa"/>
            </w:tcMar>
          </w:tcPr>
          <w:p w14:paraId="5CAF041B" w14:textId="77777777" w:rsidR="002372F7" w:rsidRPr="003726EB" w:rsidRDefault="002372F7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5B9BD5" w:themeFill="accent1"/>
            <w:tcMar>
              <w:left w:w="28" w:type="dxa"/>
              <w:right w:w="28" w:type="dxa"/>
            </w:tcMar>
          </w:tcPr>
          <w:p w14:paraId="413D6D0E" w14:textId="77777777" w:rsidR="002372F7" w:rsidRPr="003726EB" w:rsidRDefault="002372F7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6C8D857B" w14:textId="77777777" w:rsidR="002372F7" w:rsidRPr="003726EB" w:rsidRDefault="002372F7" w:rsidP="002372F7">
            <w:pPr>
              <w:ind w:righ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0C469FE5" w14:textId="77777777" w:rsidR="002372F7" w:rsidRPr="003726EB" w:rsidRDefault="002372F7" w:rsidP="002372F7">
            <w:pPr>
              <w:ind w:righ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0C70D05D" w14:textId="77777777" w:rsidR="002372F7" w:rsidRPr="003726EB" w:rsidRDefault="002372F7" w:rsidP="002372F7">
            <w:pPr>
              <w:ind w:righ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  <w:t xml:space="preserve"> BCG</w:t>
            </w:r>
          </w:p>
        </w:tc>
        <w:tc>
          <w:tcPr>
            <w:tcW w:w="141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5EF62DCA" w14:textId="77777777" w:rsidR="002372F7" w:rsidRPr="003726EB" w:rsidRDefault="002372F7" w:rsidP="002372F7">
            <w:pPr>
              <w:ind w:righ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  <w:t>Placebo</w:t>
            </w:r>
          </w:p>
        </w:tc>
      </w:tr>
      <w:tr w:rsidR="002372F7" w:rsidRPr="003726EB" w14:paraId="296A88DF" w14:textId="77777777" w:rsidTr="00907B0E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44E41176" w14:textId="77777777" w:rsidR="002372F7" w:rsidRPr="003726EB" w:rsidRDefault="001B70B9" w:rsidP="002372F7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 xml:space="preserve">Denmark 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>(37)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7C7EB51A" w14:textId="77777777" w:rsidR="002372F7" w:rsidRPr="003726EB" w:rsidRDefault="001B70B9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Health</w:t>
            </w:r>
            <w:r w:rsidR="00E363E0" w:rsidRPr="003726EB">
              <w:rPr>
                <w:rFonts w:cstheme="minorHAnsi"/>
                <w:lang w:val="en-GB"/>
              </w:rPr>
              <w:t xml:space="preserve"> </w:t>
            </w:r>
            <w:r w:rsidRPr="003726EB">
              <w:rPr>
                <w:rFonts w:cstheme="minorHAnsi"/>
                <w:lang w:val="en-GB"/>
              </w:rPr>
              <w:t xml:space="preserve">care workers; Median age: </w:t>
            </w:r>
            <w:r w:rsidR="003E1A62" w:rsidRPr="003726EB">
              <w:rPr>
                <w:rFonts w:cstheme="minorHAnsi"/>
                <w:lang w:val="en-GB"/>
              </w:rPr>
              <w:t>48 years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23F6B376" w14:textId="77777777" w:rsidR="002372F7" w:rsidRPr="003726EB" w:rsidRDefault="001B70B9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BCG-Denmark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4A4F89DD" w14:textId="77777777" w:rsidR="002372F7" w:rsidRPr="003726EB" w:rsidRDefault="00CC7890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6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16B44323" w14:textId="77777777" w:rsidR="00907B0E" w:rsidRPr="003726EB" w:rsidRDefault="00CC7890" w:rsidP="001675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 xml:space="preserve">RR </w:t>
            </w:r>
            <w:r w:rsidR="00B2505E" w:rsidRPr="003726EB">
              <w:rPr>
                <w:rFonts w:cstheme="minorHAnsi"/>
                <w:lang w:val="en-GB"/>
              </w:rPr>
              <w:t>A</w:t>
            </w:r>
            <w:r w:rsidRPr="003726EB">
              <w:rPr>
                <w:rFonts w:cstheme="minorHAnsi"/>
                <w:lang w:val="en-GB"/>
              </w:rPr>
              <w:t xml:space="preserve">bsenteeism </w:t>
            </w:r>
          </w:p>
          <w:p w14:paraId="6868AE83" w14:textId="08D962E9" w:rsidR="002372F7" w:rsidRPr="003726EB" w:rsidRDefault="00CC7890" w:rsidP="001675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1.23 (</w:t>
            </w:r>
            <w:r w:rsidR="0016758B" w:rsidRPr="003726EB">
              <w:rPr>
                <w:rFonts w:cstheme="minorHAnsi"/>
                <w:lang w:val="en-GB"/>
              </w:rPr>
              <w:t>0.98 to 1.53);</w:t>
            </w:r>
          </w:p>
          <w:p w14:paraId="12FBBF85" w14:textId="04C70639" w:rsidR="0016758B" w:rsidRPr="003726EB" w:rsidRDefault="0016758B" w:rsidP="001675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 xml:space="preserve">HR COVID-19 </w:t>
            </w:r>
            <w:r w:rsidR="003052E4" w:rsidRPr="003726EB">
              <w:rPr>
                <w:rFonts w:cstheme="minorHAnsi"/>
                <w:lang w:val="en-GB"/>
              </w:rPr>
              <w:t xml:space="preserve">episode </w:t>
            </w:r>
            <w:r w:rsidRPr="003726EB">
              <w:rPr>
                <w:rFonts w:cstheme="minorHAnsi"/>
                <w:lang w:val="en-GB"/>
              </w:rPr>
              <w:t>1.31 (0.83-2.06)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5EEF0251" w14:textId="77777777" w:rsidR="002372F7" w:rsidRPr="003726EB" w:rsidRDefault="001B70B9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0/610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1238D5B0" w14:textId="77777777" w:rsidR="002372F7" w:rsidRPr="003726EB" w:rsidRDefault="001B70B9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0/611</w:t>
            </w:r>
          </w:p>
        </w:tc>
      </w:tr>
      <w:tr w:rsidR="002372F7" w:rsidRPr="003726EB" w14:paraId="13945326" w14:textId="77777777" w:rsidTr="00907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771194DF" w14:textId="665F3100" w:rsidR="002372F7" w:rsidRPr="003726EB" w:rsidRDefault="001B70B9" w:rsidP="002372F7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Pol</w:t>
            </w:r>
            <w:r w:rsidR="003E0396">
              <w:rPr>
                <w:rFonts w:cstheme="minorHAnsi"/>
                <w:bCs w:val="0"/>
                <w:iCs/>
                <w:lang w:val="en-GB"/>
              </w:rPr>
              <w:t>a</w:t>
            </w:r>
            <w:r w:rsidRPr="003726EB">
              <w:rPr>
                <w:rFonts w:cstheme="minorHAnsi"/>
                <w:bCs w:val="0"/>
                <w:iCs/>
                <w:lang w:val="en-GB"/>
              </w:rPr>
              <w:t>n</w:t>
            </w:r>
            <w:r w:rsidR="003E0396">
              <w:rPr>
                <w:rFonts w:cstheme="minorHAnsi"/>
                <w:bCs w:val="0"/>
                <w:iCs/>
                <w:lang w:val="en-GB"/>
              </w:rPr>
              <w:t>d</w:t>
            </w:r>
            <w:r w:rsidRPr="003726EB">
              <w:rPr>
                <w:rFonts w:cstheme="minorHAnsi"/>
                <w:bCs w:val="0"/>
                <w:iCs/>
                <w:lang w:val="en-GB"/>
              </w:rPr>
              <w:t xml:space="preserve"> 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>(38)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78892240" w14:textId="77777777" w:rsidR="00420F5C" w:rsidRPr="003726EB" w:rsidRDefault="00420F5C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 xml:space="preserve">Heath care workers </w:t>
            </w:r>
          </w:p>
          <w:p w14:paraId="3FF3D907" w14:textId="77777777" w:rsidR="002372F7" w:rsidRPr="003726EB" w:rsidRDefault="00420F5C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Negative tuberculin test</w:t>
            </w:r>
          </w:p>
          <w:p w14:paraId="08D9AB0D" w14:textId="77777777" w:rsidR="00B80904" w:rsidRPr="003726EB" w:rsidRDefault="00B80904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Mean age: 44 years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2183CC78" w14:textId="77777777" w:rsidR="002372F7" w:rsidRPr="003726EB" w:rsidRDefault="003E1A62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BCG 10 vaccine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5847DAA7" w14:textId="77777777" w:rsidR="002372F7" w:rsidRPr="003726EB" w:rsidDel="000A79B2" w:rsidRDefault="00B80904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3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579C284F" w14:textId="77777777" w:rsidR="002372F7" w:rsidRPr="003726EB" w:rsidRDefault="00B80904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Vaccine efficacy: 11% (</w:t>
            </w:r>
            <w:r w:rsidR="00C53579" w:rsidRPr="003726EB">
              <w:rPr>
                <w:rFonts w:cstheme="minorHAnsi"/>
                <w:lang w:val="en-GB"/>
              </w:rPr>
              <w:t>-31-39%)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1CC35144" w14:textId="77777777" w:rsidR="002372F7" w:rsidRPr="003726EB" w:rsidRDefault="00C53579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0/168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0C116D21" w14:textId="77777777" w:rsidR="002372F7" w:rsidRPr="003726EB" w:rsidRDefault="00C53579" w:rsidP="00237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0/174</w:t>
            </w:r>
          </w:p>
        </w:tc>
      </w:tr>
      <w:tr w:rsidR="00971DB1" w:rsidRPr="003726EB" w14:paraId="37813578" w14:textId="77777777" w:rsidTr="00907B0E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3C468935" w14:textId="77777777" w:rsidR="00971DB1" w:rsidRPr="003726EB" w:rsidRDefault="00971DB1" w:rsidP="002372F7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BRACE, Europe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 xml:space="preserve"> (19)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790A9D21" w14:textId="77777777" w:rsidR="00971DB1" w:rsidRPr="003726EB" w:rsidRDefault="003E1A62" w:rsidP="003E1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Health</w:t>
            </w:r>
            <w:r w:rsidR="00E363E0" w:rsidRPr="003726EB">
              <w:rPr>
                <w:rFonts w:cstheme="minorHAnsi"/>
                <w:lang w:val="en-GB"/>
              </w:rPr>
              <w:t xml:space="preserve"> </w:t>
            </w:r>
            <w:r w:rsidRPr="003726EB">
              <w:rPr>
                <w:rFonts w:cstheme="minorHAnsi"/>
                <w:lang w:val="en-GB"/>
              </w:rPr>
              <w:t xml:space="preserve">care workers with no prior COVID-19; 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273AE3E4" w14:textId="77777777" w:rsidR="00971DB1" w:rsidRPr="003726EB" w:rsidRDefault="00420F5C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BCG-Denmark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194560B2" w14:textId="77777777" w:rsidR="00971DB1" w:rsidRPr="003726EB" w:rsidDel="000A79B2" w:rsidRDefault="00420F5C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12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159B4F5A" w14:textId="77777777" w:rsidR="00971DB1" w:rsidRPr="003726EB" w:rsidRDefault="00371282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morbidity not reported by region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023FFC80" w14:textId="77777777" w:rsidR="00971DB1" w:rsidRPr="003726EB" w:rsidRDefault="00420F5C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0/498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6BC674F1" w14:textId="77777777" w:rsidR="00971DB1" w:rsidRPr="003726EB" w:rsidRDefault="00420F5C" w:rsidP="00237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0/500</w:t>
            </w:r>
          </w:p>
        </w:tc>
      </w:tr>
      <w:tr w:rsidR="00971DB1" w:rsidRPr="003726EB" w14:paraId="09321F5B" w14:textId="77777777" w:rsidTr="00907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72ED06FF" w14:textId="1FE26D5B" w:rsidR="00971DB1" w:rsidRPr="003726EB" w:rsidRDefault="00971DB1" w:rsidP="00971DB1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BRACE</w:t>
            </w:r>
            <w:r w:rsidR="00023891">
              <w:rPr>
                <w:rFonts w:cstheme="minorHAnsi"/>
                <w:bCs w:val="0"/>
                <w:iCs/>
                <w:lang w:val="en-GB"/>
              </w:rPr>
              <w:t>,</w:t>
            </w:r>
            <w:r w:rsidRPr="003726EB">
              <w:rPr>
                <w:rFonts w:cstheme="minorHAnsi"/>
                <w:bCs w:val="0"/>
                <w:iCs/>
                <w:lang w:val="en-GB"/>
              </w:rPr>
              <w:t xml:space="preserve"> Australia (19) 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0A324CA4" w14:textId="77777777" w:rsidR="00971DB1" w:rsidRPr="003726EB" w:rsidRDefault="00971DB1" w:rsidP="003E1A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Health</w:t>
            </w:r>
            <w:r w:rsidR="00E363E0" w:rsidRPr="003726EB">
              <w:rPr>
                <w:rFonts w:cstheme="minorHAnsi"/>
                <w:lang w:val="en-GB"/>
              </w:rPr>
              <w:t xml:space="preserve"> </w:t>
            </w:r>
            <w:r w:rsidRPr="003726EB">
              <w:rPr>
                <w:rFonts w:cstheme="minorHAnsi"/>
                <w:lang w:val="en-GB"/>
              </w:rPr>
              <w:t xml:space="preserve">care workers with no prior COVID-19; 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46B2E78D" w14:textId="77777777" w:rsidR="00971DB1" w:rsidRPr="003726EB" w:rsidRDefault="00420F5C" w:rsidP="00971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BCG-Denmark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5869D9FF" w14:textId="77777777" w:rsidR="00971DB1" w:rsidRPr="003726EB" w:rsidDel="000A79B2" w:rsidRDefault="00420F5C" w:rsidP="00971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12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6FDCFA4E" w14:textId="77777777" w:rsidR="00971DB1" w:rsidRPr="003726EB" w:rsidRDefault="00371282" w:rsidP="00971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morbidity not reported by region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0B7B670B" w14:textId="77777777" w:rsidR="00971DB1" w:rsidRPr="003726EB" w:rsidRDefault="00420F5C" w:rsidP="00971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0/216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182CC945" w14:textId="77777777" w:rsidR="00971DB1" w:rsidRPr="003726EB" w:rsidRDefault="00420F5C" w:rsidP="00971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0/206</w:t>
            </w:r>
          </w:p>
        </w:tc>
      </w:tr>
      <w:tr w:rsidR="00001531" w:rsidRPr="003726EB" w14:paraId="146AAF63" w14:textId="77777777" w:rsidTr="00907B0E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62E99DE1" w14:textId="49394301" w:rsidR="00001531" w:rsidRPr="003726EB" w:rsidRDefault="00001531" w:rsidP="00001531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USA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 xml:space="preserve"> (39)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375AA6F1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Type 1 diabetes patients</w:t>
            </w:r>
          </w:p>
          <w:p w14:paraId="2BC33C1A" w14:textId="77777777" w:rsidR="00001531" w:rsidRPr="003726EB" w:rsidRDefault="00BB4F40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Mean age: 44</w:t>
            </w:r>
            <w:r w:rsidR="00001531" w:rsidRPr="003726EB">
              <w:rPr>
                <w:rFonts w:cstheme="minorHAnsi"/>
                <w:lang w:val="en-GB"/>
              </w:rPr>
              <w:t xml:space="preserve"> years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7BE56F08" w14:textId="77777777" w:rsidR="00BB4F40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Tokyo-17</w:t>
            </w:r>
            <w:r w:rsidR="00BB4F40" w:rsidRPr="003726EB">
              <w:rPr>
                <w:rFonts w:cstheme="minorHAnsi"/>
                <w:lang w:val="en-GB"/>
              </w:rPr>
              <w:t>2</w:t>
            </w:r>
          </w:p>
          <w:p w14:paraId="2BE191F3" w14:textId="77777777" w:rsidR="00001531" w:rsidRPr="003726EB" w:rsidRDefault="00BB4F40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3 doses of BCG vs placebo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07A8DD7D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15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7445BF73" w14:textId="79F740C5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Vaccine efficacy 92%;</w:t>
            </w:r>
            <w:r w:rsidR="00226842" w:rsidRPr="003726EB">
              <w:rPr>
                <w:rFonts w:cstheme="minorHAnsi"/>
                <w:lang w:val="en-GB"/>
              </w:rPr>
              <w:t xml:space="preserve"> </w:t>
            </w:r>
            <w:r w:rsidRPr="003726EB">
              <w:rPr>
                <w:rFonts w:cstheme="minorHAnsi"/>
                <w:lang w:val="en-GB"/>
              </w:rPr>
              <w:t>p=0.004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32CEA413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0/96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3C794C23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0/48</w:t>
            </w:r>
          </w:p>
        </w:tc>
      </w:tr>
      <w:tr w:rsidR="00001531" w:rsidRPr="003726EB" w14:paraId="2B4325A8" w14:textId="77777777" w:rsidTr="00907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5BD7262E" w14:textId="77777777" w:rsidR="00001531" w:rsidRPr="003726EB" w:rsidRDefault="00001531" w:rsidP="00001531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USA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 xml:space="preserve"> (40)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67E09BE8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Type 1 diabetes patients</w:t>
            </w:r>
          </w:p>
          <w:p w14:paraId="2ECA1462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Mean age: 44 years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197CCC2B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Tokyo-174</w:t>
            </w:r>
          </w:p>
          <w:p w14:paraId="63B15BEB" w14:textId="00892556" w:rsidR="00226842" w:rsidRPr="003726EB" w:rsidRDefault="00226842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5</w:t>
            </w:r>
            <w:r w:rsidR="00907B0E" w:rsidRPr="003726EB">
              <w:rPr>
                <w:rFonts w:cstheme="minorHAnsi"/>
                <w:lang w:val="en-GB"/>
              </w:rPr>
              <w:t>/</w:t>
            </w:r>
            <w:r w:rsidRPr="003726EB">
              <w:rPr>
                <w:rFonts w:cstheme="minorHAnsi"/>
                <w:lang w:val="en-GB"/>
              </w:rPr>
              <w:t>6 doses of BCG vs placebo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26203F75" w14:textId="77777777" w:rsidR="00001531" w:rsidRPr="003726EB" w:rsidDel="000A79B2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19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3E2F335C" w14:textId="34CC5C39" w:rsidR="00001531" w:rsidRPr="003726EB" w:rsidRDefault="00226842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Vaccine efficacy: 43%; p=0.023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33D231AE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GB"/>
              </w:rPr>
            </w:pPr>
            <w:r w:rsidRPr="003726EB">
              <w:rPr>
                <w:rFonts w:cstheme="minorHAnsi"/>
                <w:bCs/>
                <w:lang w:val="en-GB"/>
              </w:rPr>
              <w:t>0/93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21C8B136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0/48</w:t>
            </w:r>
          </w:p>
        </w:tc>
      </w:tr>
      <w:tr w:rsidR="00001531" w:rsidRPr="003726EB" w14:paraId="2FDE0ED1" w14:textId="77777777" w:rsidTr="00907B0E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4A086AFB" w14:textId="77777777" w:rsidR="00001531" w:rsidRPr="003726EB" w:rsidRDefault="00001531" w:rsidP="00001531">
            <w:pPr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Brazil</w:t>
            </w:r>
            <w:r w:rsidR="00914C98" w:rsidRPr="003726EB">
              <w:rPr>
                <w:rFonts w:cstheme="minorHAnsi"/>
                <w:bCs w:val="0"/>
                <w:iCs/>
                <w:lang w:val="en-GB"/>
              </w:rPr>
              <w:t xml:space="preserve"> (41)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3FFD0DEE" w14:textId="5B1AC892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 xml:space="preserve">Health care workers with no prior </w:t>
            </w:r>
            <w:r w:rsidR="003052E4" w:rsidRPr="003726EB">
              <w:rPr>
                <w:rFonts w:cstheme="minorHAnsi"/>
                <w:lang w:val="en-GB"/>
              </w:rPr>
              <w:t>SARS-CoV-2</w:t>
            </w:r>
            <w:r w:rsidRPr="003726EB">
              <w:rPr>
                <w:rFonts w:cstheme="minorHAnsi"/>
                <w:lang w:val="en-GB"/>
              </w:rPr>
              <w:t xml:space="preserve"> infection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6A0C28C4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 xml:space="preserve">Moreau or Moscow 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6F84E814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6 months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58C8314A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Vaccine efficacy: 35% (-39-69%)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1317BEA0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0/134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10F8B255" w14:textId="77777777" w:rsidR="00001531" w:rsidRPr="003726EB" w:rsidRDefault="00001531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0/130</w:t>
            </w:r>
          </w:p>
        </w:tc>
      </w:tr>
      <w:tr w:rsidR="00001531" w:rsidRPr="003726EB" w14:paraId="47A23D08" w14:textId="77777777" w:rsidTr="00907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74EB3AA5" w14:textId="77777777" w:rsidR="00001531" w:rsidRPr="003726EB" w:rsidRDefault="00001531" w:rsidP="00001531">
            <w:pPr>
              <w:rPr>
                <w:rFonts w:cstheme="minorHAnsi"/>
                <w:iCs/>
                <w:lang w:val="en-GB"/>
              </w:rPr>
            </w:pPr>
            <w:r w:rsidRPr="003726EB">
              <w:rPr>
                <w:rFonts w:cstheme="minorHAnsi"/>
                <w:iCs/>
                <w:lang w:val="en-GB"/>
              </w:rPr>
              <w:t>Brazil</w:t>
            </w:r>
            <w:r w:rsidR="00914C98" w:rsidRPr="003726EB">
              <w:rPr>
                <w:rFonts w:cstheme="minorHAnsi"/>
                <w:iCs/>
                <w:lang w:val="en-GB"/>
              </w:rPr>
              <w:t xml:space="preserve"> (42)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7F35BA28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Health care workers with no prior COVID-19</w:t>
            </w:r>
          </w:p>
          <w:p w14:paraId="4B33983A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Mean age: 43 years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1563C11D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BCG Moscow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2EF4396C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180 days</w:t>
            </w: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6A4BAD70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Vaccine efficacy (VE) 31%  (-74-74%)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74498D48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0/64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44BDFD11" w14:textId="77777777" w:rsidR="00001531" w:rsidRPr="003726EB" w:rsidRDefault="00001531" w:rsidP="00001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0/67</w:t>
            </w:r>
          </w:p>
        </w:tc>
      </w:tr>
      <w:tr w:rsidR="009C3DD8" w:rsidRPr="003726EB" w14:paraId="0B166677" w14:textId="77777777" w:rsidTr="00907B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Mar>
              <w:left w:w="28" w:type="dxa"/>
              <w:right w:w="28" w:type="dxa"/>
            </w:tcMar>
          </w:tcPr>
          <w:p w14:paraId="360C3D2A" w14:textId="77777777" w:rsidR="009C3DD8" w:rsidRPr="003726EB" w:rsidRDefault="009C3DD8" w:rsidP="00001531">
            <w:pPr>
              <w:rPr>
                <w:rFonts w:cstheme="minorHAnsi"/>
                <w:iCs/>
                <w:lang w:val="en-GB"/>
              </w:rPr>
            </w:pPr>
            <w:r w:rsidRPr="003726EB">
              <w:rPr>
                <w:rFonts w:cstheme="minorHAnsi"/>
                <w:iCs/>
                <w:lang w:val="en-GB"/>
              </w:rPr>
              <w:t xml:space="preserve">Total </w:t>
            </w:r>
          </w:p>
        </w:tc>
        <w:tc>
          <w:tcPr>
            <w:tcW w:w="2546" w:type="dxa"/>
            <w:tcMar>
              <w:left w:w="28" w:type="dxa"/>
              <w:right w:w="28" w:type="dxa"/>
            </w:tcMar>
          </w:tcPr>
          <w:p w14:paraId="0E934542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42D4B604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75578467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  <w:tc>
          <w:tcPr>
            <w:tcW w:w="2126" w:type="dxa"/>
            <w:noWrap/>
            <w:tcMar>
              <w:left w:w="28" w:type="dxa"/>
              <w:right w:w="28" w:type="dxa"/>
            </w:tcMar>
          </w:tcPr>
          <w:p w14:paraId="397F522A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14:paraId="647FDA91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1879</w:t>
            </w: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</w:tcPr>
          <w:p w14:paraId="17F0C731" w14:textId="77777777" w:rsidR="009C3DD8" w:rsidRPr="003726EB" w:rsidRDefault="009C3DD8" w:rsidP="00001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1784</w:t>
            </w:r>
          </w:p>
        </w:tc>
      </w:tr>
    </w:tbl>
    <w:p w14:paraId="763DD3BE" w14:textId="77777777" w:rsidR="004B4DF2" w:rsidRPr="003726EB" w:rsidRDefault="002372F7" w:rsidP="00C368DA">
      <w:pPr>
        <w:tabs>
          <w:tab w:val="left" w:pos="6410"/>
        </w:tabs>
        <w:spacing w:after="120" w:line="264" w:lineRule="auto"/>
        <w:rPr>
          <w:bCs/>
          <w:sz w:val="24"/>
          <w:szCs w:val="24"/>
          <w:lang w:val="en-GB"/>
        </w:rPr>
      </w:pPr>
      <w:r w:rsidRPr="003726EB">
        <w:rPr>
          <w:bCs/>
          <w:sz w:val="24"/>
          <w:szCs w:val="24"/>
          <w:lang w:val="en-GB"/>
        </w:rPr>
        <w:t xml:space="preserve">Abbreviations: BCG, Bacille Calmette-Guérin; CI, Confidence Interval; HR, Hazard Ratio; LMIC, Low-and-Middle Income Country; RCT, Randomized Controlled Trial. </w:t>
      </w:r>
    </w:p>
    <w:bookmarkEnd w:id="0"/>
    <w:p w14:paraId="55730E01" w14:textId="2AE7112A" w:rsidR="00875CDC" w:rsidRPr="003726EB" w:rsidRDefault="00C368DA" w:rsidP="00C368DA">
      <w:pPr>
        <w:tabs>
          <w:tab w:val="left" w:pos="6410"/>
        </w:tabs>
        <w:spacing w:after="120" w:line="264" w:lineRule="auto"/>
        <w:rPr>
          <w:bCs/>
          <w:sz w:val="24"/>
          <w:szCs w:val="24"/>
          <w:lang w:val="en-GB"/>
        </w:rPr>
      </w:pPr>
      <w:r w:rsidRPr="003726EB">
        <w:rPr>
          <w:bCs/>
          <w:sz w:val="24"/>
          <w:szCs w:val="24"/>
          <w:lang w:val="en-GB"/>
        </w:rPr>
        <w:lastRenderedPageBreak/>
        <w:t>Notes: One small study from Mexico was an RCT of BCG vs placebo (</w:t>
      </w:r>
      <w:r w:rsidR="00914C98" w:rsidRPr="003726EB">
        <w:rPr>
          <w:bCs/>
          <w:sz w:val="24"/>
          <w:szCs w:val="24"/>
          <w:lang w:val="en-GB"/>
        </w:rPr>
        <w:t>43</w:t>
      </w:r>
      <w:r w:rsidRPr="003726EB">
        <w:rPr>
          <w:bCs/>
          <w:sz w:val="24"/>
          <w:szCs w:val="24"/>
          <w:lang w:val="en-GB"/>
        </w:rPr>
        <w:t xml:space="preserve">) but since all participants also received Pfizer mRNA COVID-19 vaccine, it was an immunological study rather than epidemiological study of the impact of BCG. It has therefore not been listed in Supplementary Table 1. </w:t>
      </w:r>
    </w:p>
    <w:p w14:paraId="7D8A3EE9" w14:textId="77777777" w:rsidR="00875CDC" w:rsidRPr="003726EB" w:rsidRDefault="00875CDC">
      <w:pPr>
        <w:rPr>
          <w:bCs/>
          <w:sz w:val="24"/>
          <w:szCs w:val="24"/>
          <w:lang w:val="en-GB"/>
        </w:rPr>
      </w:pPr>
      <w:r w:rsidRPr="003726EB">
        <w:rPr>
          <w:bCs/>
          <w:sz w:val="24"/>
          <w:szCs w:val="24"/>
          <w:lang w:val="en-GB"/>
        </w:rPr>
        <w:br w:type="page"/>
      </w:r>
    </w:p>
    <w:p w14:paraId="6CCC7A61" w14:textId="016C7963" w:rsidR="00875CDC" w:rsidRPr="003726EB" w:rsidRDefault="00875CDC" w:rsidP="00875CDC">
      <w:pPr>
        <w:spacing w:after="0" w:line="360" w:lineRule="auto"/>
        <w:rPr>
          <w:b/>
          <w:bCs/>
          <w:sz w:val="24"/>
          <w:szCs w:val="24"/>
          <w:lang w:val="en-GB"/>
        </w:rPr>
      </w:pPr>
      <w:r w:rsidRPr="003726EB">
        <w:rPr>
          <w:b/>
          <w:bCs/>
          <w:sz w:val="24"/>
          <w:szCs w:val="24"/>
          <w:lang w:val="en-GB"/>
        </w:rPr>
        <w:lastRenderedPageBreak/>
        <w:t>Supplementary Table 2</w:t>
      </w:r>
      <w:r w:rsidRPr="003726EB">
        <w:rPr>
          <w:b/>
          <w:sz w:val="24"/>
          <w:szCs w:val="24"/>
          <w:lang w:val="en-GB"/>
        </w:rPr>
        <w:t>. Meta-analyses of RCTs of BCG Vaccine versus Placebo against COVID-19</w:t>
      </w:r>
    </w:p>
    <w:tbl>
      <w:tblPr>
        <w:tblStyle w:val="GridTable4-Accent1"/>
        <w:tblW w:w="1331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2226"/>
        <w:gridCol w:w="2107"/>
        <w:gridCol w:w="1368"/>
        <w:gridCol w:w="1860"/>
        <w:gridCol w:w="1881"/>
        <w:gridCol w:w="2261"/>
      </w:tblGrid>
      <w:tr w:rsidR="00384F4F" w:rsidRPr="003726EB" w14:paraId="394B2C1D" w14:textId="3E1A3E17" w:rsidTr="00384F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7B7FC45C" w14:textId="7C9B4781" w:rsidR="001B17E1" w:rsidRPr="003726EB" w:rsidRDefault="001B17E1" w:rsidP="00F433DB">
            <w:pPr>
              <w:rPr>
                <w:rFonts w:cstheme="minorHAnsi"/>
                <w:bCs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 xml:space="preserve">Reference </w:t>
            </w:r>
          </w:p>
          <w:p w14:paraId="6F9CF7A1" w14:textId="77777777" w:rsidR="001B17E1" w:rsidRPr="003726EB" w:rsidRDefault="001B17E1" w:rsidP="00F433DB">
            <w:pPr>
              <w:rPr>
                <w:rFonts w:cstheme="minorHAnsi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73D4BF37" w14:textId="73BBAC44" w:rsidR="001B17E1" w:rsidRPr="003726EB" w:rsidRDefault="001B17E1" w:rsidP="00F43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Measure of mortality</w:t>
            </w:r>
          </w:p>
        </w:tc>
        <w:tc>
          <w:tcPr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43B89831" w14:textId="5C213ED3" w:rsidR="001B17E1" w:rsidRPr="003726EB" w:rsidRDefault="001B17E1" w:rsidP="00F43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Number of RCTs included</w:t>
            </w:r>
          </w:p>
        </w:tc>
        <w:tc>
          <w:tcPr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tcMar>
              <w:left w:w="28" w:type="dxa"/>
              <w:right w:w="28" w:type="dxa"/>
            </w:tcMar>
          </w:tcPr>
          <w:p w14:paraId="1BB36958" w14:textId="1ACAACF4" w:rsidR="001B17E1" w:rsidRPr="003726EB" w:rsidRDefault="001B17E1" w:rsidP="00F433DB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Deaths in BCG groups</w:t>
            </w:r>
          </w:p>
        </w:tc>
        <w:tc>
          <w:tcPr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  <w:noWrap/>
            <w:tcMar>
              <w:left w:w="28" w:type="dxa"/>
              <w:right w:w="28" w:type="dxa"/>
            </w:tcMar>
          </w:tcPr>
          <w:p w14:paraId="56F2EB13" w14:textId="59375117" w:rsidR="001B17E1" w:rsidRPr="003726EB" w:rsidRDefault="001B17E1" w:rsidP="00F433DB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Deaths in placebo groups</w:t>
            </w:r>
          </w:p>
        </w:tc>
        <w:tc>
          <w:tcPr>
            <w:tcW w:w="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</w:tcPr>
          <w:p w14:paraId="0FCCD771" w14:textId="0F267D87" w:rsidR="001B17E1" w:rsidRPr="003726EB" w:rsidRDefault="001B17E1" w:rsidP="00F433DB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Meta-estimate of BCG vs placebo</w:t>
            </w:r>
          </w:p>
        </w:tc>
        <w:tc>
          <w:tcPr>
            <w:tcW w:w="2261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0070C0"/>
          </w:tcPr>
          <w:p w14:paraId="4071D0C9" w14:textId="7303E05E" w:rsidR="001B17E1" w:rsidRPr="003726EB" w:rsidRDefault="001B17E1" w:rsidP="00F433DB">
            <w:pPr>
              <w:ind w:right="31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GB"/>
              </w:rPr>
            </w:pPr>
            <w:r w:rsidRPr="003726EB">
              <w:rPr>
                <w:rFonts w:cstheme="minorHAnsi"/>
                <w:sz w:val="24"/>
                <w:szCs w:val="24"/>
                <w:lang w:val="en-GB"/>
              </w:rPr>
              <w:t>Comments</w:t>
            </w:r>
          </w:p>
        </w:tc>
      </w:tr>
      <w:tr w:rsidR="001B17E1" w:rsidRPr="003726EB" w14:paraId="0DDE0AC9" w14:textId="444990BF" w:rsidTr="00384F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7" w:type="dxa"/>
            <w:tcMar>
              <w:left w:w="28" w:type="dxa"/>
              <w:right w:w="28" w:type="dxa"/>
            </w:tcMar>
          </w:tcPr>
          <w:p w14:paraId="2EE22149" w14:textId="68E13A93" w:rsidR="001B17E1" w:rsidRPr="003726EB" w:rsidRDefault="001B17E1" w:rsidP="00384F4F">
            <w:pPr>
              <w:jc w:val="center"/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Xia</w:t>
            </w:r>
            <w:r w:rsidR="00650DCD" w:rsidRPr="003726EB">
              <w:rPr>
                <w:rFonts w:cstheme="minorHAnsi"/>
                <w:bCs w:val="0"/>
                <w:iCs/>
                <w:lang w:val="en-GB"/>
              </w:rPr>
              <w:t xml:space="preserve"> (</w:t>
            </w:r>
            <w:r w:rsidR="003C5E0B" w:rsidRPr="003726EB">
              <w:rPr>
                <w:rFonts w:cstheme="minorHAnsi"/>
                <w:bCs w:val="0"/>
                <w:iCs/>
                <w:lang w:val="en-GB"/>
              </w:rPr>
              <w:t>49</w:t>
            </w:r>
            <w:r w:rsidR="00650DCD" w:rsidRPr="003726EB">
              <w:rPr>
                <w:rFonts w:cstheme="minorHAnsi"/>
                <w:bCs w:val="0"/>
                <w:iCs/>
                <w:lang w:val="en-GB"/>
              </w:rPr>
              <w:t>)</w:t>
            </w:r>
          </w:p>
        </w:tc>
        <w:tc>
          <w:tcPr>
            <w:tcW w:w="2226" w:type="dxa"/>
            <w:tcMar>
              <w:left w:w="28" w:type="dxa"/>
              <w:right w:w="28" w:type="dxa"/>
            </w:tcMar>
          </w:tcPr>
          <w:p w14:paraId="3423A86A" w14:textId="44936D35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All-cause mortality (OR)</w:t>
            </w:r>
          </w:p>
        </w:tc>
        <w:tc>
          <w:tcPr>
            <w:tcW w:w="2107" w:type="dxa"/>
            <w:tcMar>
              <w:left w:w="28" w:type="dxa"/>
              <w:right w:w="28" w:type="dxa"/>
            </w:tcMar>
          </w:tcPr>
          <w:p w14:paraId="5700BB81" w14:textId="13FA8CD3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6</w:t>
            </w:r>
          </w:p>
        </w:tc>
        <w:tc>
          <w:tcPr>
            <w:tcW w:w="1368" w:type="dxa"/>
            <w:tcMar>
              <w:left w:w="28" w:type="dxa"/>
              <w:right w:w="28" w:type="dxa"/>
            </w:tcMar>
          </w:tcPr>
          <w:p w14:paraId="52262B43" w14:textId="4FFE666A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3</w:t>
            </w:r>
          </w:p>
        </w:tc>
        <w:tc>
          <w:tcPr>
            <w:tcW w:w="1860" w:type="dxa"/>
            <w:noWrap/>
            <w:tcMar>
              <w:left w:w="28" w:type="dxa"/>
              <w:right w:w="28" w:type="dxa"/>
            </w:tcMar>
          </w:tcPr>
          <w:p w14:paraId="787124D0" w14:textId="3463A845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9</w:t>
            </w:r>
          </w:p>
        </w:tc>
        <w:tc>
          <w:tcPr>
            <w:tcW w:w="1881" w:type="dxa"/>
          </w:tcPr>
          <w:p w14:paraId="5542B9F0" w14:textId="2F0F817D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0.60 (0.18-1.95)</w:t>
            </w:r>
          </w:p>
        </w:tc>
        <w:tc>
          <w:tcPr>
            <w:tcW w:w="2261" w:type="dxa"/>
          </w:tcPr>
          <w:p w14:paraId="7BE4221F" w14:textId="53B05A98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Several discrepancies in no of deaths reported</w:t>
            </w:r>
          </w:p>
        </w:tc>
      </w:tr>
      <w:tr w:rsidR="001B17E1" w:rsidRPr="003726EB" w14:paraId="538D5B58" w14:textId="79FDFBB7" w:rsidTr="00384F4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7" w:type="dxa"/>
            <w:tcMar>
              <w:left w:w="28" w:type="dxa"/>
              <w:right w:w="28" w:type="dxa"/>
            </w:tcMar>
          </w:tcPr>
          <w:p w14:paraId="1A506C68" w14:textId="0C812BDF" w:rsidR="001B17E1" w:rsidRPr="003726EB" w:rsidRDefault="00AB1255" w:rsidP="00384F4F">
            <w:pPr>
              <w:jc w:val="center"/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Jain</w:t>
            </w:r>
            <w:r w:rsidR="00650DCD" w:rsidRPr="003726EB">
              <w:rPr>
                <w:rFonts w:cstheme="minorHAnsi"/>
                <w:bCs w:val="0"/>
                <w:iCs/>
                <w:lang w:val="en-GB"/>
              </w:rPr>
              <w:t xml:space="preserve"> (32)</w:t>
            </w:r>
          </w:p>
        </w:tc>
        <w:tc>
          <w:tcPr>
            <w:tcW w:w="2226" w:type="dxa"/>
            <w:tcMar>
              <w:left w:w="28" w:type="dxa"/>
              <w:right w:w="28" w:type="dxa"/>
            </w:tcMar>
          </w:tcPr>
          <w:p w14:paraId="493DE42E" w14:textId="6B25D100" w:rsidR="001B17E1" w:rsidRPr="003726EB" w:rsidRDefault="00AB1255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related mortality (OR)</w:t>
            </w:r>
          </w:p>
        </w:tc>
        <w:tc>
          <w:tcPr>
            <w:tcW w:w="2107" w:type="dxa"/>
            <w:tcMar>
              <w:left w:w="28" w:type="dxa"/>
              <w:right w:w="28" w:type="dxa"/>
            </w:tcMar>
          </w:tcPr>
          <w:p w14:paraId="6667A787" w14:textId="4D0BE093" w:rsidR="001B17E1" w:rsidRPr="003726EB" w:rsidRDefault="00AB1255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5</w:t>
            </w:r>
          </w:p>
        </w:tc>
        <w:tc>
          <w:tcPr>
            <w:tcW w:w="1368" w:type="dxa"/>
            <w:tcMar>
              <w:left w:w="28" w:type="dxa"/>
              <w:right w:w="28" w:type="dxa"/>
            </w:tcMar>
          </w:tcPr>
          <w:p w14:paraId="3192D8AF" w14:textId="3F689F65" w:rsidR="001B17E1" w:rsidRPr="003726EB" w:rsidDel="000A79B2" w:rsidRDefault="00AB1255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2</w:t>
            </w:r>
          </w:p>
        </w:tc>
        <w:tc>
          <w:tcPr>
            <w:tcW w:w="1860" w:type="dxa"/>
            <w:noWrap/>
            <w:tcMar>
              <w:left w:w="28" w:type="dxa"/>
              <w:right w:w="28" w:type="dxa"/>
            </w:tcMar>
          </w:tcPr>
          <w:p w14:paraId="698F87F7" w14:textId="5F9F32EF" w:rsidR="001B17E1" w:rsidRPr="003726EB" w:rsidRDefault="00AB1255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4</w:t>
            </w:r>
          </w:p>
        </w:tc>
        <w:tc>
          <w:tcPr>
            <w:tcW w:w="1881" w:type="dxa"/>
          </w:tcPr>
          <w:p w14:paraId="1FAE9072" w14:textId="161D82D8" w:rsidR="001B17E1" w:rsidRPr="003726EB" w:rsidRDefault="00AB1255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0.67 (0.15-3.04)</w:t>
            </w:r>
          </w:p>
        </w:tc>
        <w:tc>
          <w:tcPr>
            <w:tcW w:w="2261" w:type="dxa"/>
          </w:tcPr>
          <w:p w14:paraId="06E82DB9" w14:textId="77777777" w:rsidR="001B17E1" w:rsidRPr="003726EB" w:rsidRDefault="001B17E1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001B17E1" w:rsidRPr="003726EB" w14:paraId="12ABFABD" w14:textId="142ED08D" w:rsidTr="00384F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7" w:type="dxa"/>
            <w:tcMar>
              <w:left w:w="28" w:type="dxa"/>
              <w:right w:w="28" w:type="dxa"/>
            </w:tcMar>
          </w:tcPr>
          <w:p w14:paraId="70F61369" w14:textId="7385026A" w:rsidR="001B17E1" w:rsidRPr="003726EB" w:rsidRDefault="00AB1255" w:rsidP="00384F4F">
            <w:pPr>
              <w:jc w:val="center"/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Inauen</w:t>
            </w:r>
            <w:r w:rsidR="003C5E0B" w:rsidRPr="003726EB">
              <w:rPr>
                <w:rFonts w:cstheme="minorHAnsi"/>
                <w:bCs w:val="0"/>
                <w:iCs/>
                <w:lang w:val="en-GB"/>
              </w:rPr>
              <w:t xml:space="preserve"> (50)</w:t>
            </w:r>
            <w:r w:rsidR="00650DCD" w:rsidRPr="003726EB">
              <w:rPr>
                <w:rFonts w:cstheme="minorHAnsi"/>
                <w:bCs w:val="0"/>
                <w:iCs/>
                <w:lang w:val="en-GB"/>
              </w:rPr>
              <w:t xml:space="preserve"> </w:t>
            </w:r>
          </w:p>
        </w:tc>
        <w:tc>
          <w:tcPr>
            <w:tcW w:w="2226" w:type="dxa"/>
            <w:tcMar>
              <w:left w:w="28" w:type="dxa"/>
              <w:right w:w="28" w:type="dxa"/>
            </w:tcMar>
          </w:tcPr>
          <w:p w14:paraId="2B53982F" w14:textId="4DD57BCB" w:rsidR="001B17E1" w:rsidRPr="003726EB" w:rsidRDefault="00AB1255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related deaths (RR)</w:t>
            </w:r>
          </w:p>
        </w:tc>
        <w:tc>
          <w:tcPr>
            <w:tcW w:w="2107" w:type="dxa"/>
            <w:tcMar>
              <w:left w:w="28" w:type="dxa"/>
              <w:right w:w="28" w:type="dxa"/>
            </w:tcMar>
          </w:tcPr>
          <w:p w14:paraId="4102126C" w14:textId="743EF2FF" w:rsidR="001B17E1" w:rsidRPr="003726EB" w:rsidRDefault="00AB1255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6</w:t>
            </w:r>
          </w:p>
        </w:tc>
        <w:tc>
          <w:tcPr>
            <w:tcW w:w="1368" w:type="dxa"/>
            <w:tcMar>
              <w:left w:w="28" w:type="dxa"/>
              <w:right w:w="28" w:type="dxa"/>
            </w:tcMar>
          </w:tcPr>
          <w:p w14:paraId="0789A0CA" w14:textId="5C2E1710" w:rsidR="001B17E1" w:rsidRPr="003726EB" w:rsidDel="000A79B2" w:rsidRDefault="00AB1255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NA</w:t>
            </w:r>
          </w:p>
        </w:tc>
        <w:tc>
          <w:tcPr>
            <w:tcW w:w="1860" w:type="dxa"/>
            <w:noWrap/>
            <w:tcMar>
              <w:left w:w="28" w:type="dxa"/>
              <w:right w:w="28" w:type="dxa"/>
            </w:tcMar>
          </w:tcPr>
          <w:p w14:paraId="45EA19E8" w14:textId="6E6CDF76" w:rsidR="001B17E1" w:rsidRPr="003726EB" w:rsidRDefault="00AB1255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NA</w:t>
            </w:r>
          </w:p>
        </w:tc>
        <w:tc>
          <w:tcPr>
            <w:tcW w:w="1881" w:type="dxa"/>
          </w:tcPr>
          <w:p w14:paraId="6303697E" w14:textId="686EAF13" w:rsidR="001B17E1" w:rsidRPr="003726EB" w:rsidRDefault="00AB1255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0.67 (0.36-1.26)</w:t>
            </w:r>
          </w:p>
        </w:tc>
        <w:tc>
          <w:tcPr>
            <w:tcW w:w="2261" w:type="dxa"/>
          </w:tcPr>
          <w:p w14:paraId="14F2F06D" w14:textId="77777777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001B17E1" w:rsidRPr="003726EB" w14:paraId="73D04B6F" w14:textId="46FE3D6B" w:rsidTr="00384F4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7" w:type="dxa"/>
            <w:tcMar>
              <w:left w:w="28" w:type="dxa"/>
              <w:right w:w="28" w:type="dxa"/>
            </w:tcMar>
          </w:tcPr>
          <w:p w14:paraId="6ABEE59F" w14:textId="3AC3C18F" w:rsidR="001B17E1" w:rsidRPr="003726EB" w:rsidRDefault="00AB1255" w:rsidP="00384F4F">
            <w:pPr>
              <w:jc w:val="center"/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Wen</w:t>
            </w:r>
            <w:r w:rsidR="003C5E0B" w:rsidRPr="003726EB">
              <w:rPr>
                <w:rFonts w:cstheme="minorHAnsi"/>
                <w:bCs w:val="0"/>
                <w:iCs/>
                <w:lang w:val="en-GB"/>
              </w:rPr>
              <w:t xml:space="preserve"> (33)</w:t>
            </w:r>
          </w:p>
        </w:tc>
        <w:tc>
          <w:tcPr>
            <w:tcW w:w="2226" w:type="dxa"/>
            <w:tcMar>
              <w:left w:w="28" w:type="dxa"/>
              <w:right w:w="28" w:type="dxa"/>
            </w:tcMar>
          </w:tcPr>
          <w:p w14:paraId="387BF11C" w14:textId="180A5F5B" w:rsidR="001B17E1" w:rsidRPr="003726EB" w:rsidRDefault="009A0F1A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related mortality (OR)</w:t>
            </w:r>
          </w:p>
        </w:tc>
        <w:tc>
          <w:tcPr>
            <w:tcW w:w="2107" w:type="dxa"/>
            <w:tcMar>
              <w:left w:w="28" w:type="dxa"/>
              <w:right w:w="28" w:type="dxa"/>
            </w:tcMar>
          </w:tcPr>
          <w:p w14:paraId="05DD8BAD" w14:textId="55106003" w:rsidR="001B17E1" w:rsidRPr="003726EB" w:rsidRDefault="009A0F1A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5</w:t>
            </w:r>
          </w:p>
        </w:tc>
        <w:tc>
          <w:tcPr>
            <w:tcW w:w="1368" w:type="dxa"/>
            <w:tcMar>
              <w:left w:w="28" w:type="dxa"/>
              <w:right w:w="28" w:type="dxa"/>
            </w:tcMar>
          </w:tcPr>
          <w:p w14:paraId="1F4430C9" w14:textId="0E27DBE4" w:rsidR="001B17E1" w:rsidRPr="003726EB" w:rsidDel="000A79B2" w:rsidRDefault="009A0F1A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2</w:t>
            </w:r>
          </w:p>
        </w:tc>
        <w:tc>
          <w:tcPr>
            <w:tcW w:w="1860" w:type="dxa"/>
            <w:noWrap/>
            <w:tcMar>
              <w:left w:w="28" w:type="dxa"/>
              <w:right w:w="28" w:type="dxa"/>
            </w:tcMar>
          </w:tcPr>
          <w:p w14:paraId="161046B2" w14:textId="10DFF05B" w:rsidR="001B17E1" w:rsidRPr="003726EB" w:rsidRDefault="009A0F1A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4</w:t>
            </w:r>
          </w:p>
        </w:tc>
        <w:tc>
          <w:tcPr>
            <w:tcW w:w="1881" w:type="dxa"/>
          </w:tcPr>
          <w:p w14:paraId="22871813" w14:textId="7E20C34B" w:rsidR="001B17E1" w:rsidRPr="003726EB" w:rsidRDefault="009A0F1A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0.64 (0.17-2.44)</w:t>
            </w:r>
          </w:p>
        </w:tc>
        <w:tc>
          <w:tcPr>
            <w:tcW w:w="2261" w:type="dxa"/>
          </w:tcPr>
          <w:p w14:paraId="33B36174" w14:textId="77777777" w:rsidR="001B17E1" w:rsidRPr="003726EB" w:rsidRDefault="001B17E1" w:rsidP="00384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001B17E1" w:rsidRPr="003726EB" w14:paraId="21CD7BF4" w14:textId="03AE5CBC" w:rsidTr="00384F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7" w:type="dxa"/>
            <w:tcMar>
              <w:left w:w="28" w:type="dxa"/>
              <w:right w:w="28" w:type="dxa"/>
            </w:tcMar>
          </w:tcPr>
          <w:p w14:paraId="18EACE0C" w14:textId="2CF44FDD" w:rsidR="001B17E1" w:rsidRPr="003726EB" w:rsidRDefault="009A0F1A" w:rsidP="00384F4F">
            <w:pPr>
              <w:jc w:val="center"/>
              <w:rPr>
                <w:rFonts w:cstheme="minorHAnsi"/>
                <w:bCs w:val="0"/>
                <w:iCs/>
                <w:lang w:val="en-GB"/>
              </w:rPr>
            </w:pPr>
            <w:r w:rsidRPr="003726EB">
              <w:rPr>
                <w:rFonts w:cstheme="minorHAnsi"/>
                <w:bCs w:val="0"/>
                <w:iCs/>
                <w:lang w:val="en-GB"/>
              </w:rPr>
              <w:t>Trunk</w:t>
            </w:r>
            <w:r w:rsidR="003C5E0B" w:rsidRPr="003726EB">
              <w:rPr>
                <w:rFonts w:cstheme="minorHAnsi"/>
                <w:bCs w:val="0"/>
                <w:iCs/>
                <w:lang w:val="en-GB"/>
              </w:rPr>
              <w:t xml:space="preserve"> (34)</w:t>
            </w:r>
          </w:p>
        </w:tc>
        <w:tc>
          <w:tcPr>
            <w:tcW w:w="2226" w:type="dxa"/>
            <w:tcMar>
              <w:left w:w="28" w:type="dxa"/>
              <w:right w:w="28" w:type="dxa"/>
            </w:tcMar>
          </w:tcPr>
          <w:p w14:paraId="35F89F2B" w14:textId="6C142002" w:rsidR="001B17E1" w:rsidRPr="003726EB" w:rsidRDefault="00650DCD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COVID-19 mortality (HR)</w:t>
            </w:r>
          </w:p>
        </w:tc>
        <w:tc>
          <w:tcPr>
            <w:tcW w:w="2107" w:type="dxa"/>
            <w:tcMar>
              <w:left w:w="28" w:type="dxa"/>
              <w:right w:w="28" w:type="dxa"/>
            </w:tcMar>
          </w:tcPr>
          <w:p w14:paraId="5D256A2E" w14:textId="448C156D" w:rsidR="001B17E1" w:rsidRPr="003726EB" w:rsidRDefault="009A0F1A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5</w:t>
            </w:r>
          </w:p>
        </w:tc>
        <w:tc>
          <w:tcPr>
            <w:tcW w:w="1368" w:type="dxa"/>
            <w:tcMar>
              <w:left w:w="28" w:type="dxa"/>
              <w:right w:w="28" w:type="dxa"/>
            </w:tcMar>
          </w:tcPr>
          <w:p w14:paraId="7F673EF9" w14:textId="4B8583EE" w:rsidR="001B17E1" w:rsidRPr="003726EB" w:rsidRDefault="00650DCD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NA</w:t>
            </w:r>
          </w:p>
        </w:tc>
        <w:tc>
          <w:tcPr>
            <w:tcW w:w="1860" w:type="dxa"/>
            <w:noWrap/>
            <w:tcMar>
              <w:left w:w="28" w:type="dxa"/>
              <w:right w:w="28" w:type="dxa"/>
            </w:tcMar>
          </w:tcPr>
          <w:p w14:paraId="36E7D59C" w14:textId="52D64581" w:rsidR="001B17E1" w:rsidRPr="003726EB" w:rsidRDefault="00650DCD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NA</w:t>
            </w:r>
          </w:p>
        </w:tc>
        <w:tc>
          <w:tcPr>
            <w:tcW w:w="1881" w:type="dxa"/>
          </w:tcPr>
          <w:p w14:paraId="5328579C" w14:textId="5900A279" w:rsidR="001B17E1" w:rsidRPr="003726EB" w:rsidRDefault="00650DCD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726EB">
              <w:rPr>
                <w:rFonts w:cstheme="minorHAnsi"/>
                <w:lang w:val="en-GB"/>
              </w:rPr>
              <w:t>0.88 (0.68-1.14)</w:t>
            </w:r>
          </w:p>
        </w:tc>
        <w:tc>
          <w:tcPr>
            <w:tcW w:w="2261" w:type="dxa"/>
          </w:tcPr>
          <w:p w14:paraId="4DB5E82B" w14:textId="2DA8EA27" w:rsidR="001B17E1" w:rsidRPr="003726EB" w:rsidRDefault="001B17E1" w:rsidP="00384F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</w:tbl>
    <w:p w14:paraId="5DAC7FB0" w14:textId="3A8B71F5" w:rsidR="00875CDC" w:rsidRPr="003726EB" w:rsidRDefault="00875CDC" w:rsidP="00875CDC">
      <w:pPr>
        <w:tabs>
          <w:tab w:val="left" w:pos="6410"/>
        </w:tabs>
        <w:spacing w:after="120" w:line="264" w:lineRule="auto"/>
        <w:rPr>
          <w:bCs/>
          <w:sz w:val="24"/>
          <w:szCs w:val="24"/>
          <w:lang w:val="en-GB"/>
        </w:rPr>
      </w:pPr>
      <w:r w:rsidRPr="003726EB">
        <w:rPr>
          <w:bCs/>
          <w:sz w:val="24"/>
          <w:szCs w:val="24"/>
          <w:lang w:val="en-GB"/>
        </w:rPr>
        <w:t>Abbreviations: BCG, Bacille Calmette-Guérin; CI, Confidence Interval; RCT, Randomized Controlled Trial</w:t>
      </w:r>
      <w:r w:rsidR="00650DCD" w:rsidRPr="003726EB">
        <w:rPr>
          <w:bCs/>
          <w:sz w:val="24"/>
          <w:szCs w:val="24"/>
          <w:lang w:val="en-GB"/>
        </w:rPr>
        <w:t>; HR, Hazard Ratio; RR, relative risk; OR, odds ratio</w:t>
      </w:r>
      <w:r w:rsidRPr="003726EB">
        <w:rPr>
          <w:bCs/>
          <w:sz w:val="24"/>
          <w:szCs w:val="24"/>
          <w:lang w:val="en-GB"/>
        </w:rPr>
        <w:t xml:space="preserve">. </w:t>
      </w:r>
    </w:p>
    <w:p w14:paraId="65774035" w14:textId="77777777" w:rsidR="00C368DA" w:rsidRPr="003726EB" w:rsidRDefault="00C368DA" w:rsidP="00C368DA">
      <w:pPr>
        <w:tabs>
          <w:tab w:val="left" w:pos="6410"/>
        </w:tabs>
        <w:spacing w:after="120" w:line="264" w:lineRule="auto"/>
        <w:rPr>
          <w:bCs/>
          <w:sz w:val="24"/>
          <w:szCs w:val="24"/>
          <w:lang w:val="en-GB"/>
        </w:rPr>
      </w:pPr>
    </w:p>
    <w:p w14:paraId="39ED0EDC" w14:textId="77777777" w:rsidR="00971DB1" w:rsidRPr="003726EB" w:rsidRDefault="00971DB1">
      <w:pPr>
        <w:rPr>
          <w:b/>
          <w:sz w:val="28"/>
          <w:szCs w:val="28"/>
          <w:lang w:val="en-GB"/>
        </w:rPr>
      </w:pPr>
      <w:r w:rsidRPr="003726EB">
        <w:rPr>
          <w:b/>
          <w:sz w:val="28"/>
          <w:szCs w:val="28"/>
          <w:lang w:val="en-GB"/>
        </w:rPr>
        <w:br w:type="page"/>
      </w:r>
    </w:p>
    <w:p w14:paraId="45D89C8B" w14:textId="77777777" w:rsidR="002A6438" w:rsidRPr="003726EB" w:rsidRDefault="002A6438" w:rsidP="003A07CD">
      <w:pPr>
        <w:spacing w:line="360" w:lineRule="auto"/>
        <w:rPr>
          <w:b/>
          <w:sz w:val="28"/>
          <w:szCs w:val="28"/>
          <w:lang w:val="en-GB"/>
        </w:rPr>
        <w:sectPr w:rsidR="002A6438" w:rsidRPr="003726EB" w:rsidSect="00CC349B">
          <w:footerReference w:type="default" r:id="rId8"/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65FE73C" w14:textId="294D3A8A" w:rsidR="00F75E78" w:rsidRPr="003726EB" w:rsidRDefault="00F75E78" w:rsidP="003A07CD">
      <w:pPr>
        <w:spacing w:line="360" w:lineRule="auto"/>
        <w:rPr>
          <w:b/>
          <w:sz w:val="28"/>
          <w:szCs w:val="28"/>
          <w:lang w:val="en-GB"/>
        </w:rPr>
      </w:pPr>
      <w:r w:rsidRPr="003726EB">
        <w:rPr>
          <w:b/>
          <w:sz w:val="28"/>
          <w:szCs w:val="28"/>
          <w:lang w:val="en-GB"/>
        </w:rPr>
        <w:lastRenderedPageBreak/>
        <w:t xml:space="preserve">Supplementary </w:t>
      </w:r>
      <w:r w:rsidR="003B0914">
        <w:rPr>
          <w:b/>
          <w:sz w:val="28"/>
          <w:szCs w:val="28"/>
          <w:lang w:val="en-GB"/>
        </w:rPr>
        <w:t>F</w:t>
      </w:r>
      <w:r w:rsidRPr="003726EB">
        <w:rPr>
          <w:b/>
          <w:sz w:val="28"/>
          <w:szCs w:val="28"/>
          <w:lang w:val="en-GB"/>
        </w:rPr>
        <w:t xml:space="preserve">igure 1. </w:t>
      </w:r>
      <w:r w:rsidR="00DF3759" w:rsidRPr="003726EB">
        <w:rPr>
          <w:b/>
          <w:sz w:val="28"/>
          <w:szCs w:val="28"/>
          <w:lang w:val="en-GB"/>
        </w:rPr>
        <w:t xml:space="preserve">Systematic literature </w:t>
      </w:r>
      <w:r w:rsidRPr="003726EB">
        <w:rPr>
          <w:b/>
          <w:sz w:val="28"/>
          <w:szCs w:val="28"/>
          <w:lang w:val="en-GB"/>
        </w:rPr>
        <w:t xml:space="preserve">search for </w:t>
      </w:r>
      <w:r w:rsidR="00003A04" w:rsidRPr="003726EB">
        <w:rPr>
          <w:b/>
          <w:sz w:val="28"/>
          <w:szCs w:val="28"/>
          <w:lang w:val="en-GB"/>
        </w:rPr>
        <w:t>randomised trials comparing the effect BCG vs placebo on adult mortality</w:t>
      </w:r>
    </w:p>
    <w:p w14:paraId="3836D66B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B80E6A6" wp14:editId="2B1D5076">
                <wp:simplePos x="0" y="0"/>
                <wp:positionH relativeFrom="margin">
                  <wp:posOffset>1946275</wp:posOffset>
                </wp:positionH>
                <wp:positionV relativeFrom="paragraph">
                  <wp:posOffset>17145</wp:posOffset>
                </wp:positionV>
                <wp:extent cx="1942465" cy="470746"/>
                <wp:effectExtent l="0" t="0" r="19685" b="247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2465" cy="4707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AD2C5" w14:textId="77777777" w:rsidR="004642C4" w:rsidRDefault="004642C4" w:rsidP="00F75E78">
                            <w:r>
                              <w:t>Articles identified through data base searches:  N=70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0E6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25pt;margin-top:1.35pt;width:152.95pt;height:37.0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fLEAIAAB8EAAAOAAAAZHJzL2Uyb0RvYy54bWysU9tu2zAMfR+wfxD0vtgxnKQx4hRdugwD&#10;ugvQ7QNkWY6FyaImKbGzrx8lu2l2exnmB0E0qUPy8HBzO3SKnIR1EnRJ57OUEqE51FIfSvrl8/7V&#10;DSXOM10zBVqU9Cwcvd2+fLHpTSEyaEHVwhIE0a7oTUlb702RJI63omNuBkZodDZgO+bRtIektqxH&#10;9E4lWZoukx5sbSxw4Rz+vR+ddBvxm0Zw/7FpnPBElRRr8/G08azCmWw3rDhYZlrJpzLYP1TRMakx&#10;6QXqnnlGjlb+BtVJbsFB42ccugSaRnIRe8Bu5ukv3Ty2zIjYC5LjzIUm9/9g+YfTo/lkiR9ew4AD&#10;jE048wD8qyMadi3TB3FnLfStYDUmngfKkt64YnoaqHaFCyBV/x5qHDI7eohAQ2O7wAr2SRAdB3C+&#10;kC4GT3hIuc6zfLmghKMvX6WrfBlTsOLptbHOvxXQkXApqcWhRnR2enA+VMOKp5CQzIGS9V4qFQ17&#10;qHbKkhNDAezjN6H/FKY06Uu6XmSLkYC/QqTx+xNEJz0qWcmupDeXIFYE2t7oOurMM6nGO5as9MRj&#10;oG4k0Q/VgIGBzwrqMzJqYVQsbhheWrDfKelRrSV1347MCkrUO41TWc/zPMg7GvlilaFhrz3VtYdp&#10;jlAl9ZSM152PKxEI03CH02tkJPa5kqlWVGHke9qYIPNrO0Y97/X2BwAAAP//AwBQSwMEFAAGAAgA&#10;AAAhAIDR1AHfAAAACAEAAA8AAABkcnMvZG93bnJldi54bWxMj8FOwzAQRO9I/IO1SFwQdZoWJ4Rs&#10;KoQEghsUBFc3dpMIex1sNw1/jznBcTSjmTf1ZraGTdqHwRHCcpEB09Q6NVCH8PZ6f1kCC1GSksaR&#10;RvjWATbN6UktK+WO9KKnbexYKqFQSYQ+xrHiPLS9tjIs3KgpeXvnrYxJ+o4rL4+p3BqeZ5ngVg6U&#10;Fno56rtet5/bg0Uo14/TR3haPb+3Ym+u40UxPXx5xPOz+fYGWNRz/AvDL35ChyYx7dyBVGAGYZWJ&#10;qxRFyAtgyRfLfA1sh1CIEnhT8/8Hmh8AAAD//wMAUEsBAi0AFAAGAAgAAAAhALaDOJL+AAAA4QEA&#10;ABMAAAAAAAAAAAAAAAAAAAAAAFtDb250ZW50X1R5cGVzXS54bWxQSwECLQAUAAYACAAAACEAOP0h&#10;/9YAAACUAQAACwAAAAAAAAAAAAAAAAAvAQAAX3JlbHMvLnJlbHNQSwECLQAUAAYACAAAACEAUDTH&#10;yxACAAAfBAAADgAAAAAAAAAAAAAAAAAuAgAAZHJzL2Uyb0RvYy54bWxQSwECLQAUAAYACAAAACEA&#10;gNHUAd8AAAAIAQAADwAAAAAAAAAAAAAAAABqBAAAZHJzL2Rvd25yZXYueG1sUEsFBgAAAAAEAAQA&#10;8wAAAHYFAAAAAA==&#10;">
                <v:textbox>
                  <w:txbxContent>
                    <w:p w14:paraId="11FAD2C5" w14:textId="77777777" w:rsidR="004642C4" w:rsidRDefault="004642C4" w:rsidP="00F75E78">
                      <w:r>
                        <w:t>Articles identified through data base searches:  N=70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CC96BF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EA496C3" wp14:editId="2B386CCA">
                <wp:simplePos x="0" y="0"/>
                <wp:positionH relativeFrom="column">
                  <wp:posOffset>2882900</wp:posOffset>
                </wp:positionH>
                <wp:positionV relativeFrom="paragraph">
                  <wp:posOffset>137795</wp:posOffset>
                </wp:positionV>
                <wp:extent cx="0" cy="266700"/>
                <wp:effectExtent l="95250" t="0" r="57150" b="57150"/>
                <wp:wrapNone/>
                <wp:docPr id="295" name="Straight Arrow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C01C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5" o:spid="_x0000_s1026" type="#_x0000_t32" style="position:absolute;margin-left:227pt;margin-top:10.85pt;width:0;height:21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cRY1wEAAKADAAAOAAAAZHJzL2Uyb0RvYy54bWysU01v2zAMvQ/YfxB0X+wESLYGcXpI2l32&#10;UWDdD2Al2RYgi4KoxfG/HyWnabfdhvogU6T5SD4+727PgxMnE8mib+RyUUthvEJtfdfIn4/3Hz5J&#10;QQm8BofeNHIyJG/379/txrA1K+zRaRMFg3jajqGRfUphW1WkejMALTAYz8EW4wCJr7GrdISR0QdX&#10;rep6U40YdYioDBF7j3NQ7gt+2xqVvrctmSRcI7m3VM5Yzqd8VvsdbLsIobfq0gb8RxcDWM9Fr1BH&#10;SCB+RfsP1GBVRMI2LRQOFbatVabMwNMs67+m+dFDMGUWJofClSZ6O1j17XTwD5FpGANtKTzEPMW5&#10;jUN+c3/iXMiarmSZcxJqdir2rjabj3XhsXrJC5HSZ4ODyEYjKUWwXZ8O6D1vBOOycAWnL5S4Mic+&#10;J+SiHu+tc2UxzouxkTfr1VoKBSyP1kFicwiaUX0nBbiOdadSLIiEzuqcnXFoooOL4gS8elaMxvGR&#10;e5fCASUO8EDlmRN70Gb+9GbN7lkXBOkr6tm9rJ/93O4MXTr/o2Qe4wjUzyklNCMlsO7Oa5GmwD8B&#10;xIhjDjCU87lXU6R6oeNlE9l6Qj2VBVX5xjIoaRfJZp29vrP9+sfa/wYAAP//AwBQSwMEFAAGAAgA&#10;AAAhADk76CXeAAAACQEAAA8AAABkcnMvZG93bnJldi54bWxMj8tOw0AMRfdI/MPISOzopCF9KGRS&#10;IaQuIhUhCh8wTdwkIuNJM26a/j1GLGBp++r43GwzuU6NOITWk4H5LAKFVPqqpdrA58f2YQ0qsKXK&#10;dp7QwBUDbPLbm8ymlb/QO457rpVAKKTWQMPcp1qHskFnw8z3SHI7+sFZlnGodTXYi8Bdp+MoWmpn&#10;W5IPje3xpcHya392BuLixNftruDxjRevJxfvkqIvjbm/m56fQDFO/BeGH31Rh1ycDv5MVVCdgWSR&#10;SBcW2HwFSgK/i4OB5eMKdJ7p/w3ybwAAAP//AwBQSwECLQAUAAYACAAAACEAtoM4kv4AAADhAQAA&#10;EwAAAAAAAAAAAAAAAAAAAAAAW0NvbnRlbnRfVHlwZXNdLnhtbFBLAQItABQABgAIAAAAIQA4/SH/&#10;1gAAAJQBAAALAAAAAAAAAAAAAAAAAC8BAABfcmVscy8ucmVsc1BLAQItABQABgAIAAAAIQBG4cRY&#10;1wEAAKADAAAOAAAAAAAAAAAAAAAAAC4CAABkcnMvZTJvRG9jLnhtbFBLAQItABQABgAIAAAAIQA5&#10;O+gl3gAAAAkBAAAPAAAAAAAAAAAAAAAAADEEAABkcnMvZG93bnJldi54bWxQSwUGAAAAAAQABADz&#10;AAAAPAUAAAAA&#10;">
                <v:stroke endarrow="open"/>
              </v:shape>
            </w:pict>
          </mc:Fallback>
        </mc:AlternateContent>
      </w:r>
    </w:p>
    <w:p w14:paraId="05BFE8FE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EB252D5" wp14:editId="0A2079DE">
                <wp:simplePos x="0" y="0"/>
                <wp:positionH relativeFrom="column">
                  <wp:posOffset>1819910</wp:posOffset>
                </wp:positionH>
                <wp:positionV relativeFrom="paragraph">
                  <wp:posOffset>74930</wp:posOffset>
                </wp:positionV>
                <wp:extent cx="2288034" cy="428625"/>
                <wp:effectExtent l="0" t="0" r="17145" b="2857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034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8B48B" w14:textId="77777777" w:rsidR="004642C4" w:rsidRDefault="004642C4" w:rsidP="00F75E78">
                            <w:r>
                              <w:t>Records screened (abstract): N=70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252D5" id="_x0000_s1027" type="#_x0000_t202" style="position:absolute;margin-left:143.3pt;margin-top:5.9pt;width:180.15pt;height:33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nWhEQIAACYEAAAOAAAAZHJzL2Uyb0RvYy54bWysU9tu2zAMfR+wfxD0vjjxki414hRdugwD&#10;ugvQ7QNoWY6FyaImKbGzrx+luGl2wR6G6UEgReqQPCRXN0On2UE6r9CUfDaZciaNwFqZXcm/fN6+&#10;WHLmA5gaNBpZ8qP0/Gb9/Nmqt4XMsUVdS8cIxPiityVvQ7BFlnnRyg78BK00ZGzQdRBIdbusdtAT&#10;eqezfDq9ynp0tXUopPf0ency8nXCbxopwsem8TIwXXLKLaTbpbuKd7ZeQbFzYFslxjTgH7LoQBkK&#10;eoa6gwBs79RvUJ0SDj02YSKwy7BplJCpBqpmNv2lmocWrEy1EDnenmny/w9WfDg82E+OheE1DtTA&#10;VIS39yi+emZw04LZyVvnsG8l1BR4FinLeuuL8Wuk2hc+glT9e6ypybAPmICGxnWRFaqTETo14Hgm&#10;XQ6BCXrM8+Vy+nLOmSDbPF9e5YsUAorH39b58FZix6JQckdNTehwuPchZgPFo0sM5lGrequ0Torb&#10;VRvt2AFoALbpjOg/uWnD+pJfLyj23yGm6fwJolOBJlmrruTLsxMUkbY3pk5zFkDpk0wpazPyGKk7&#10;kRiGamCqHkmOtFZYH4lYh6fBpUUjoUX3nbOehrbk/tsenORMvzPUnOvZfB6nPCnzxaucFHdpqS4t&#10;YARBlTxwdhI3IW1GZMDgLTWxUYnfp0zGlGkYE+3j4sRpv9ST19N6r38AAAD//wMAUEsDBBQABgAI&#10;AAAAIQCJovRj3wAAAAkBAAAPAAAAZHJzL2Rvd25yZXYueG1sTI/LTsMwEEX3SPyDNUhsEHX6kJuE&#10;OBVCAsEOCmq3bjxNIvwItpuGv2dYwXJ0j+6cW20ma9iIIfbeSZjPMmDoGq9710r4eH+8zYHFpJxW&#10;xjuU8I0RNvXlRaVK7c/uDcdtahmVuFgqCV1KQ8l5bDq0Ks78gI6yow9WJTpDy3VQZyq3hi+yTHCr&#10;ekcfOjXgQ4fN5/ZkJeSr53EfX5avu0YcTZFu1uPTV5Dy+mq6vwOWcEp/MPzqkzrU5HTwJ6cjMxIW&#10;uRCEUjCnCQSIlSiAHSSsiyXwuuL/F9Q/AAAA//8DAFBLAQItABQABgAIAAAAIQC2gziS/gAAAOEB&#10;AAATAAAAAAAAAAAAAAAAAAAAAABbQ29udGVudF9UeXBlc10ueG1sUEsBAi0AFAAGAAgAAAAhADj9&#10;If/WAAAAlAEAAAsAAAAAAAAAAAAAAAAALwEAAF9yZWxzLy5yZWxzUEsBAi0AFAAGAAgAAAAhAOP+&#10;daERAgAAJgQAAA4AAAAAAAAAAAAAAAAALgIAAGRycy9lMm9Eb2MueG1sUEsBAi0AFAAGAAgAAAAh&#10;AImi9GPfAAAACQEAAA8AAAAAAAAAAAAAAAAAawQAAGRycy9kb3ducmV2LnhtbFBLBQYAAAAABAAE&#10;APMAAAB3BQAAAAA=&#10;">
                <v:textbox>
                  <w:txbxContent>
                    <w:p w14:paraId="3918B48B" w14:textId="77777777" w:rsidR="004642C4" w:rsidRDefault="004642C4" w:rsidP="00F75E78">
                      <w:r>
                        <w:t>Records screened (abstract): N=70</w:t>
                      </w:r>
                    </w:p>
                  </w:txbxContent>
                </v:textbox>
              </v:shape>
            </w:pict>
          </mc:Fallback>
        </mc:AlternateContent>
      </w:r>
    </w:p>
    <w:p w14:paraId="2E5A1651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EFEDE0" wp14:editId="01857502">
                <wp:simplePos x="0" y="0"/>
                <wp:positionH relativeFrom="column">
                  <wp:posOffset>3972560</wp:posOffset>
                </wp:positionH>
                <wp:positionV relativeFrom="paragraph">
                  <wp:posOffset>153670</wp:posOffset>
                </wp:positionV>
                <wp:extent cx="0" cy="323850"/>
                <wp:effectExtent l="95250" t="0" r="76200" b="57150"/>
                <wp:wrapNone/>
                <wp:docPr id="297" name="Straight Arrow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E8AF8" id="Straight Arrow Connector 297" o:spid="_x0000_s1026" type="#_x0000_t32" style="position:absolute;margin-left:312.8pt;margin-top:12.1pt;width:0;height:2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LR1wEAAKADAAAOAAAAZHJzL2Uyb0RvYy54bWysU01v2zAMvQ/YfxB0b+ykyNAacXpI2l32&#10;UWDdD2Al2RYgi4Koxcm/HyWnadfdhvkgU6T5SD4+b+6OoxMHE8mib+VyUUthvEJtfd/Kn08PVzdS&#10;UAKvwaE3rTwZknfbjx82U2jMCgd02kTBIJ6aKbRySCk0VUVqMCPQAoPxHOwwjpD4GvtKR5gYfXTV&#10;qq4/VRNGHSIqQ8Te/RyU24LfdUal711HJgnXSu4tlTOW8zmf1XYDTR8hDFad24B/6GIE67noBWoP&#10;CcSvaP+CGq2KSNilhcKxwq6zypQZeJpl/W6aHwMEU2ZhcihcaKL/B6u+HXb+MTINU6CGwmPMUxy7&#10;OOY39yeOhazThSxzTELNTsXe69X1zbrwWL3mhUjps8FRZKOVlCLYfkg79J43gnFZuILDF0pcmRNf&#10;EnJRjw/WubIY58XUytv1ai2FApZH5yCxOQbNqL6XAlzPulMpFkRCZ3XOzjh0op2L4gC8elaMxumJ&#10;e5fCASUO8EDlmRMH0Gb+9HbN7lkXBOkr6tm9rF/83O4MXTr/o2QeYw80zCklNCMlsO7ea5FOgX8C&#10;iBGnHGAo53Ovpkj1TMfrJrL1jPpUFlTlG8ugpJ0lm3X29s722x9r+xsAAP//AwBQSwMEFAAGAAgA&#10;AAAhAG9hyl3dAAAACQEAAA8AAABkcnMvZG93bnJldi54bWxMj8FOwzAMhu9IvENkJG4sJVoL6ppO&#10;CGmHSkOIwQNkTdZWNE7XeF339hhxYEfbvz5/f7GefS8mN8YuoIbHRQLCYR1sh42Gr8/NwzOISAat&#10;6QM6DRcXYV3e3hQmt+GMH27aUSMYgjE3GlqiIZcy1q3zJi7C4JBvhzB6QzyOjbSjOTPc91IlSSa9&#10;6ZA/tGZwr62rv3cnr0FVR7psthVN75S+Hb3aLquh1vr+bn5ZgSA3038YfvVZHUp22ocT2ih6DZlK&#10;M44ybKlAcOBvsdfwlCqQZSGvG5Q/AAAA//8DAFBLAQItABQABgAIAAAAIQC2gziS/gAAAOEBAAAT&#10;AAAAAAAAAAAAAAAAAAAAAABbQ29udGVudF9UeXBlc10ueG1sUEsBAi0AFAAGAAgAAAAhADj9If/W&#10;AAAAlAEAAAsAAAAAAAAAAAAAAAAALwEAAF9yZWxzLy5yZWxzUEsBAi0AFAAGAAgAAAAhABYS8tHX&#10;AQAAoAMAAA4AAAAAAAAAAAAAAAAALgIAAGRycy9lMm9Eb2MueG1sUEsBAi0AFAAGAAgAAAAhAG9h&#10;yl3dAAAACQEAAA8AAAAAAAAAAAAAAAAAMQQAAGRycy9kb3ducmV2LnhtbFBLBQYAAAAABAAEAPMA&#10;AAA7BQAAAAA=&#10;">
                <v:stroke endarrow="open"/>
              </v:shape>
            </w:pict>
          </mc:Fallback>
        </mc:AlternateContent>
      </w: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7E67DE7" wp14:editId="6078FF41">
                <wp:simplePos x="0" y="0"/>
                <wp:positionH relativeFrom="column">
                  <wp:posOffset>1955800</wp:posOffset>
                </wp:positionH>
                <wp:positionV relativeFrom="paragraph">
                  <wp:posOffset>147955</wp:posOffset>
                </wp:positionV>
                <wp:extent cx="0" cy="323850"/>
                <wp:effectExtent l="95250" t="0" r="76200" b="57150"/>
                <wp:wrapNone/>
                <wp:docPr id="2" name="Straight Arrow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2D7A3" id="Straight Arrow Connector 297" o:spid="_x0000_s1026" type="#_x0000_t32" style="position:absolute;margin-left:154pt;margin-top:11.65pt;width:0;height:25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LR1wEAAKADAAAOAAAAZHJzL2Uyb0RvYy54bWysU01v2zAMvQ/YfxB0b+ykyNAacXpI2l32&#10;UWDdD2Al2RYgi4Koxcm/HyWnadfdhvkgU6T5SD4+b+6OoxMHE8mib+VyUUthvEJtfd/Kn08PVzdS&#10;UAKvwaE3rTwZknfbjx82U2jMCgd02kTBIJ6aKbRySCk0VUVqMCPQAoPxHOwwjpD4GvtKR5gYfXTV&#10;qq4/VRNGHSIqQ8Te/RyU24LfdUal711HJgnXSu4tlTOW8zmf1XYDTR8hDFad24B/6GIE67noBWoP&#10;CcSvaP+CGq2KSNilhcKxwq6zypQZeJpl/W6aHwMEU2ZhcihcaKL/B6u+HXb+MTINU6CGwmPMUxy7&#10;OOY39yeOhazThSxzTELNTsXe69X1zbrwWL3mhUjps8FRZKOVlCLYfkg79J43gnFZuILDF0pcmRNf&#10;EnJRjw/WubIY58XUytv1ai2FApZH5yCxOQbNqL6XAlzPulMpFkRCZ3XOzjh0op2L4gC8elaMxumJ&#10;e5fCASUO8EDlmRMH0Gb+9HbN7lkXBOkr6tm9rF/83O4MXTr/o2QeYw80zCklNCMlsO7ea5FOgX8C&#10;iBGnHGAo53Ovpkj1TMfrJrL1jPpUFlTlG8ugpJ0lm3X29s722x9r+xsAAP//AwBQSwMEFAAGAAgA&#10;AAAhAN9SQbvdAAAACQEAAA8AAABkcnMvZG93bnJldi54bWxMj8FOwzAMhu9IvENkJG4spR0wlaYT&#10;Qtqh0hBi8ABZY9qKxukar+veHiMOcLT96/P3F+vZ92rCMXaBDNwuElBIdXAdNQY+3jc3K1CRLTnb&#10;B0IDZ4ywLi8vCpu7cKI3nHbcKIFQzK2BlnnItY51i97GRRiQ5PYZRm9ZxrHRbrQngftep0lyr73t&#10;SD60dsDnFuuv3dEbSKsDnzfbiqdXvns5+HS7rIbamOur+ekRFOPMf2H40Rd1KMVpH47kouoNZMlK&#10;urDAsgyUBH4XewMPywx0Wej/DcpvAAAA//8DAFBLAQItABQABgAIAAAAIQC2gziS/gAAAOEBAAAT&#10;AAAAAAAAAAAAAAAAAAAAAABbQ29udGVudF9UeXBlc10ueG1sUEsBAi0AFAAGAAgAAAAhADj9If/W&#10;AAAAlAEAAAsAAAAAAAAAAAAAAAAALwEAAF9yZWxzLy5yZWxzUEsBAi0AFAAGAAgAAAAhABYS8tHX&#10;AQAAoAMAAA4AAAAAAAAAAAAAAAAALgIAAGRycy9lMm9Eb2MueG1sUEsBAi0AFAAGAAgAAAAhAN9S&#10;QbvdAAAACQEAAA8AAAAAAAAAAAAAAAAAMQQAAGRycy9kb3ducmV2LnhtbFBLBQYAAAAABAAEAPMA&#10;AAA7BQAAAAA=&#10;">
                <v:stroke endarrow="open"/>
              </v:shape>
            </w:pict>
          </mc:Fallback>
        </mc:AlternateContent>
      </w:r>
    </w:p>
    <w:p w14:paraId="5116E430" w14:textId="66279A56" w:rsidR="00F75E78" w:rsidRPr="003726EB" w:rsidRDefault="00014B3D" w:rsidP="00F75E78">
      <w:pPr>
        <w:rPr>
          <w:b/>
          <w:sz w:val="28"/>
          <w:szCs w:val="28"/>
          <w:lang w:val="en-GB"/>
        </w:rPr>
      </w:pPr>
      <w:r w:rsidRPr="003726EB">
        <w:rPr>
          <w:b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E53B0E" wp14:editId="5A101829">
                <wp:simplePos x="0" y="0"/>
                <wp:positionH relativeFrom="column">
                  <wp:posOffset>3276600</wp:posOffset>
                </wp:positionH>
                <wp:positionV relativeFrom="paragraph">
                  <wp:posOffset>119108</wp:posOffset>
                </wp:positionV>
                <wp:extent cx="2287905" cy="3695700"/>
                <wp:effectExtent l="0" t="0" r="17145" b="1905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369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CABC6" w14:textId="77777777" w:rsidR="004642C4" w:rsidRDefault="004642C4" w:rsidP="00F75E78">
                            <w:r>
                              <w:t>Articles excluded: N=50</w:t>
                            </w:r>
                          </w:p>
                          <w:p w14:paraId="47F6A837" w14:textId="6161D5B2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>BCG RCTs with no death: 6</w:t>
                            </w:r>
                            <w:r w:rsidR="007D756D">
                              <w:t xml:space="preserve"> (Supplementary Table 1)</w:t>
                            </w:r>
                            <w:r w:rsidR="00737B3C">
                              <w:t xml:space="preserve"> (14</w:t>
                            </w:r>
                            <w:r w:rsidR="000F50F6">
                              <w:t>,23,28,34,43,45</w:t>
                            </w:r>
                            <w:r w:rsidR="00737B3C">
                              <w:t>)</w:t>
                            </w:r>
                          </w:p>
                          <w:p w14:paraId="5CA0254A" w14:textId="0D8A5682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>Therapeutic BCG: 5</w:t>
                            </w:r>
                            <w:r w:rsidR="00AD07D9">
                              <w:t xml:space="preserve"> (2</w:t>
                            </w:r>
                            <w:r w:rsidR="00737B3C">
                              <w:t>,15</w:t>
                            </w:r>
                            <w:r w:rsidR="000F50F6">
                              <w:t>,29,37,3</w:t>
                            </w:r>
                            <w:r w:rsidR="004E5CEE">
                              <w:t>9</w:t>
                            </w:r>
                            <w:r w:rsidR="00AD07D9">
                              <w:t>)</w:t>
                            </w:r>
                          </w:p>
                          <w:p w14:paraId="06C36386" w14:textId="6CD046E8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>Other vaccines: 3</w:t>
                            </w:r>
                            <w:r w:rsidR="000F50F6">
                              <w:t xml:space="preserve"> (</w:t>
                            </w:r>
                            <w:r w:rsidR="002F3D71">
                              <w:t>8,</w:t>
                            </w:r>
                            <w:r w:rsidR="000F50F6">
                              <w:t>30,38)</w:t>
                            </w:r>
                          </w:p>
                          <w:p w14:paraId="10CDC4C7" w14:textId="7631C821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 xml:space="preserve">Meta analyses: </w:t>
                            </w:r>
                            <w:r w:rsidR="002F3D71">
                              <w:t>7</w:t>
                            </w:r>
                            <w:r w:rsidR="00AD07D9">
                              <w:t xml:space="preserve"> (5</w:t>
                            </w:r>
                            <w:r w:rsidR="00737B3C">
                              <w:t>,16</w:t>
                            </w:r>
                            <w:r w:rsidR="000F50F6">
                              <w:t>,25,27,33</w:t>
                            </w:r>
                            <w:r w:rsidR="00014B3D">
                              <w:t>,46,50</w:t>
                            </w:r>
                            <w:r w:rsidR="00AD07D9">
                              <w:t>)</w:t>
                            </w:r>
                          </w:p>
                          <w:p w14:paraId="4102C981" w14:textId="5405A35A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 xml:space="preserve">Non-randomised studies: </w:t>
                            </w:r>
                            <w:r w:rsidR="008E3FF5">
                              <w:t>6</w:t>
                            </w:r>
                            <w:r w:rsidR="00737B3C">
                              <w:t xml:space="preserve"> (10</w:t>
                            </w:r>
                            <w:r w:rsidR="00014B3D">
                              <w:t>,</w:t>
                            </w:r>
                            <w:r w:rsidR="002F3D71">
                              <w:t>54,</w:t>
                            </w:r>
                            <w:r w:rsidR="00014B3D">
                              <w:t>57,</w:t>
                            </w:r>
                            <w:r w:rsidR="008E3FF5">
                              <w:t>62,</w:t>
                            </w:r>
                            <w:r w:rsidR="00014B3D">
                              <w:t>65,66</w:t>
                            </w:r>
                            <w:r w:rsidR="00737B3C">
                              <w:t>)</w:t>
                            </w:r>
                          </w:p>
                          <w:p w14:paraId="22F93115" w14:textId="1ABD8680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 xml:space="preserve">Immunology: </w:t>
                            </w:r>
                            <w:r w:rsidR="002F3D71">
                              <w:t>5</w:t>
                            </w:r>
                            <w:r w:rsidR="00737B3C">
                              <w:t xml:space="preserve"> (7,11,19,22</w:t>
                            </w:r>
                            <w:r w:rsidR="000F50F6">
                              <w:t>,35</w:t>
                            </w:r>
                            <w:r w:rsidR="00737B3C">
                              <w:t>)</w:t>
                            </w:r>
                          </w:p>
                          <w:p w14:paraId="4CDCB697" w14:textId="29480959" w:rsidR="004642C4" w:rsidRDefault="004642C4" w:rsidP="00F75E7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>Protocols</w:t>
                            </w:r>
                            <w:r w:rsidR="008E3FF5">
                              <w:t xml:space="preserve">, </w:t>
                            </w:r>
                            <w:r>
                              <w:t>comments: 1</w:t>
                            </w:r>
                            <w:r w:rsidR="008E3FF5">
                              <w:t>5</w:t>
                            </w:r>
                            <w:r w:rsidR="00737B3C">
                              <w:t xml:space="preserve"> (13,17</w:t>
                            </w:r>
                            <w:r w:rsidR="00014B3D">
                              <w:t>,49,51, 55,56,58,59,60,61,63, 67,68,69,70</w:t>
                            </w:r>
                            <w:r w:rsidR="00737B3C">
                              <w:t>)</w:t>
                            </w:r>
                          </w:p>
                          <w:p w14:paraId="4A558F07" w14:textId="08F86130" w:rsidR="004642C4" w:rsidRDefault="004642C4" w:rsidP="0020759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ind w:left="284" w:hanging="284"/>
                            </w:pPr>
                            <w:r>
                              <w:t>BCG for Cancer: 3</w:t>
                            </w:r>
                            <w:r w:rsidR="002F3D71">
                              <w:t xml:space="preserve"> </w:t>
                            </w:r>
                            <w:r w:rsidR="00014B3D">
                              <w:t>(52,53,64)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53B0E" id="_x0000_s1028" type="#_x0000_t202" style="position:absolute;margin-left:258pt;margin-top:9.4pt;width:180.15pt;height:29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oxFgIAACcEAAAOAAAAZHJzL2Uyb0RvYy54bWysk99v2yAQx98n7X9AvC92vKRNrDhVly7T&#10;pO6H1O0PwBjHaMAxILGzv74HTtOo216m8YA4Dr7cfe5Y3QxakYNwXoKp6HSSUyIMh0aaXUW/f9u+&#10;WVDiAzMNU2BERY/C05v161er3paigA5UIxxBEePL3la0C8GWWeZ5JzTzE7DCoLMFp1lA0+2yxrEe&#10;1bXKijy/ynpwjXXAhfe4ezc66Trpt63g4UvbehGIqijGFtLs0lzHOVuvWLlzzHaSn8Jg/xCFZtLg&#10;o2epOxYY2Tv5m5SW3IGHNkw46AzaVnKRcsBspvmLbB46ZkXKBeF4e8bk/58s/3x4sF8dCcM7GLCA&#10;KQlv74H/8MTApmNmJ26dg74TrMGHpxFZ1ltfnq5G1L70UaTuP0GDRWb7AEloaJ2OVDBPgupYgOMZ&#10;uhgC4bhZFIvrZT6nhKPv7dVyfp2nsmSsfLpunQ8fBGgSFxV1WNUkzw73PsRwWPl0JL7mQclmK5VK&#10;htvVG+XIgWEHbNNIGbw4pgzpK7qcF/ORwF8l8jT+JKFlwFZWUld0cT7EysjtvWlSowUm1bjGkJU5&#10;gYzsRophqAciG4QSH4hca2iOSNbB2Ln403DRgftFSY9dW1H/c8+coER9NFid5XQ2i22ejNn8ukDD&#10;XXrqSw8zHKUqGigZl5uQvkbkZuAWq9jKxPc5klPI2I0J++nnxHa/tNOp5/+9fgQAAP//AwBQSwME&#10;FAAGAAgAAAAhAOKgY/3fAAAACgEAAA8AAABkcnMvZG93bnJldi54bWxMj8tOwzAQRfdI/IM1SGwQ&#10;tUshNSFOhZBAsIO2gq0bT5MIP4LtpuHvGVawHN2rO+dUq8lZNmJMffAK5jMBDH0TTO9bBdvN46UE&#10;lrL2RtvgUcE3JljVpyeVLk04+jcc17llNOJTqRV0OQ8l56np0Ok0CwN6yvYhOp3pjC03UR9p3Fl+&#10;JUTBne49fej0gA8dNp/rg1Mgr5/Hj/SyeH1vir29zRfL8ekrKnV+Nt3fAcs45b8y/OITOtTEtAsH&#10;bxKzCm7mBblkCiQpUEEuiwWwnYJCCAm8rvh/hfoHAAD//wMAUEsBAi0AFAAGAAgAAAAhALaDOJL+&#10;AAAA4QEAABMAAAAAAAAAAAAAAAAAAAAAAFtDb250ZW50X1R5cGVzXS54bWxQSwECLQAUAAYACAAA&#10;ACEAOP0h/9YAAACUAQAACwAAAAAAAAAAAAAAAAAvAQAAX3JlbHMvLnJlbHNQSwECLQAUAAYACAAA&#10;ACEAg7C6MRYCAAAnBAAADgAAAAAAAAAAAAAAAAAuAgAAZHJzL2Uyb0RvYy54bWxQSwECLQAUAAYA&#10;CAAAACEA4qBj/d8AAAAKAQAADwAAAAAAAAAAAAAAAABwBAAAZHJzL2Rvd25yZXYueG1sUEsFBgAA&#10;AAAEAAQA8wAAAHwFAAAAAA==&#10;">
                <v:textbox>
                  <w:txbxContent>
                    <w:p w14:paraId="551CABC6" w14:textId="77777777" w:rsidR="004642C4" w:rsidRDefault="004642C4" w:rsidP="00F75E78">
                      <w:r>
                        <w:t>Articles excluded: N=50</w:t>
                      </w:r>
                    </w:p>
                    <w:p w14:paraId="47F6A837" w14:textId="6161D5B2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>BCG RCTs with no death: 6</w:t>
                      </w:r>
                      <w:r w:rsidR="007D756D">
                        <w:t xml:space="preserve"> (Supplementary Table 1)</w:t>
                      </w:r>
                      <w:r w:rsidR="00737B3C">
                        <w:t xml:space="preserve"> (14</w:t>
                      </w:r>
                      <w:r w:rsidR="000F50F6">
                        <w:t>,23,28,34,43,45</w:t>
                      </w:r>
                      <w:r w:rsidR="00737B3C">
                        <w:t>)</w:t>
                      </w:r>
                    </w:p>
                    <w:p w14:paraId="5CA0254A" w14:textId="0D8A5682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>Therapeutic BCG: 5</w:t>
                      </w:r>
                      <w:r w:rsidR="00AD07D9">
                        <w:t xml:space="preserve"> (2</w:t>
                      </w:r>
                      <w:r w:rsidR="00737B3C">
                        <w:t>,15</w:t>
                      </w:r>
                      <w:r w:rsidR="000F50F6">
                        <w:t>,29,37,3</w:t>
                      </w:r>
                      <w:r w:rsidR="004E5CEE">
                        <w:t>9</w:t>
                      </w:r>
                      <w:r w:rsidR="00AD07D9">
                        <w:t>)</w:t>
                      </w:r>
                    </w:p>
                    <w:p w14:paraId="06C36386" w14:textId="6CD046E8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>Other vaccines: 3</w:t>
                      </w:r>
                      <w:r w:rsidR="000F50F6">
                        <w:t xml:space="preserve"> (</w:t>
                      </w:r>
                      <w:r w:rsidR="002F3D71">
                        <w:t>8,</w:t>
                      </w:r>
                      <w:r w:rsidR="000F50F6">
                        <w:t>30,38)</w:t>
                      </w:r>
                    </w:p>
                    <w:p w14:paraId="10CDC4C7" w14:textId="7631C821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 xml:space="preserve">Meta analyses: </w:t>
                      </w:r>
                      <w:r w:rsidR="002F3D71">
                        <w:t>7</w:t>
                      </w:r>
                      <w:r w:rsidR="00AD07D9">
                        <w:t xml:space="preserve"> (5</w:t>
                      </w:r>
                      <w:r w:rsidR="00737B3C">
                        <w:t>,16</w:t>
                      </w:r>
                      <w:r w:rsidR="000F50F6">
                        <w:t>,25,27,33</w:t>
                      </w:r>
                      <w:r w:rsidR="00014B3D">
                        <w:t>,46,50</w:t>
                      </w:r>
                      <w:r w:rsidR="00AD07D9">
                        <w:t>)</w:t>
                      </w:r>
                    </w:p>
                    <w:p w14:paraId="4102C981" w14:textId="5405A35A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 xml:space="preserve">Non-randomised studies: </w:t>
                      </w:r>
                      <w:r w:rsidR="008E3FF5">
                        <w:t>6</w:t>
                      </w:r>
                      <w:r w:rsidR="00737B3C">
                        <w:t xml:space="preserve"> (10</w:t>
                      </w:r>
                      <w:r w:rsidR="00014B3D">
                        <w:t>,</w:t>
                      </w:r>
                      <w:r w:rsidR="002F3D71">
                        <w:t>54,</w:t>
                      </w:r>
                      <w:r w:rsidR="00014B3D">
                        <w:t>57,</w:t>
                      </w:r>
                      <w:r w:rsidR="008E3FF5">
                        <w:t>62,</w:t>
                      </w:r>
                      <w:r w:rsidR="00014B3D">
                        <w:t>65,66</w:t>
                      </w:r>
                      <w:r w:rsidR="00737B3C">
                        <w:t>)</w:t>
                      </w:r>
                    </w:p>
                    <w:p w14:paraId="22F93115" w14:textId="1ABD8680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 xml:space="preserve">Immunology: </w:t>
                      </w:r>
                      <w:r w:rsidR="002F3D71">
                        <w:t>5</w:t>
                      </w:r>
                      <w:r w:rsidR="00737B3C">
                        <w:t xml:space="preserve"> (7,11,19,22</w:t>
                      </w:r>
                      <w:r w:rsidR="000F50F6">
                        <w:t>,35</w:t>
                      </w:r>
                      <w:r w:rsidR="00737B3C">
                        <w:t>)</w:t>
                      </w:r>
                    </w:p>
                    <w:p w14:paraId="4CDCB697" w14:textId="29480959" w:rsidR="004642C4" w:rsidRDefault="004642C4" w:rsidP="00F75E7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>Protocols</w:t>
                      </w:r>
                      <w:r w:rsidR="008E3FF5">
                        <w:t xml:space="preserve">, </w:t>
                      </w:r>
                      <w:r>
                        <w:t>comments: 1</w:t>
                      </w:r>
                      <w:r w:rsidR="008E3FF5">
                        <w:t>5</w:t>
                      </w:r>
                      <w:r w:rsidR="00737B3C">
                        <w:t xml:space="preserve"> (13,17</w:t>
                      </w:r>
                      <w:r w:rsidR="00014B3D">
                        <w:t>,49,51, 55,56,58,59,60,61,63, 67,68,69,70</w:t>
                      </w:r>
                      <w:r w:rsidR="00737B3C">
                        <w:t>)</w:t>
                      </w:r>
                    </w:p>
                    <w:p w14:paraId="4A558F07" w14:textId="08F86130" w:rsidR="004642C4" w:rsidRDefault="004642C4" w:rsidP="0020759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 w:line="276" w:lineRule="auto"/>
                        <w:ind w:left="284" w:hanging="284"/>
                      </w:pPr>
                      <w:r>
                        <w:t>BCG for Cancer: 3</w:t>
                      </w:r>
                      <w:r w:rsidR="002F3D71">
                        <w:t xml:space="preserve"> </w:t>
                      </w:r>
                      <w:r w:rsidR="00014B3D">
                        <w:t>(52,53,64)</w:t>
                      </w:r>
                    </w:p>
                  </w:txbxContent>
                </v:textbox>
              </v:shape>
            </w:pict>
          </mc:Fallback>
        </mc:AlternateContent>
      </w:r>
      <w:r w:rsidR="00F75E78" w:rsidRPr="003726EB"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4B66515" wp14:editId="79171396">
                <wp:simplePos x="0" y="0"/>
                <wp:positionH relativeFrom="column">
                  <wp:posOffset>511810</wp:posOffset>
                </wp:positionH>
                <wp:positionV relativeFrom="paragraph">
                  <wp:posOffset>140970</wp:posOffset>
                </wp:positionV>
                <wp:extent cx="2402205" cy="1039495"/>
                <wp:effectExtent l="0" t="0" r="17145" b="2730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205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77EBD" w14:textId="77777777" w:rsidR="004642C4" w:rsidRDefault="004642C4" w:rsidP="00F75E78">
                            <w:pPr>
                              <w:spacing w:after="0"/>
                            </w:pPr>
                            <w:r>
                              <w:t>Articles retained for analysis: N=20</w:t>
                            </w:r>
                          </w:p>
                          <w:p w14:paraId="3265DCEC" w14:textId="77777777" w:rsidR="004642C4" w:rsidRDefault="004642C4" w:rsidP="00F75E78">
                            <w:pPr>
                              <w:spacing w:after="0"/>
                            </w:pPr>
                          </w:p>
                          <w:p w14:paraId="08D90F6C" w14:textId="61E7A147" w:rsidR="004642C4" w:rsidRDefault="004642C4" w:rsidP="00F75E78">
                            <w:pPr>
                              <w:spacing w:after="0"/>
                            </w:pPr>
                            <w:r>
                              <w:t xml:space="preserve">Excluding studies with shorter follow-up, subgroup analyses, clinical and immunological subgroup studies </w:t>
                            </w:r>
                            <w:r w:rsidR="00AD07D9">
                              <w:t>(3</w:t>
                            </w:r>
                            <w:r w:rsidR="00737B3C">
                              <w:t>,9</w:t>
                            </w:r>
                            <w:r w:rsidR="00F030A0">
                              <w:t>,</w:t>
                            </w:r>
                            <w:r w:rsidR="00737B3C">
                              <w:t>12,18,20,21</w:t>
                            </w:r>
                            <w:r w:rsidR="000F50F6">
                              <w:t>,24,32,41</w:t>
                            </w:r>
                            <w:r w:rsidR="00014B3D">
                              <w:t>,47,48</w:t>
                            </w:r>
                            <w:r w:rsidR="00AD07D9">
                              <w:t>)</w:t>
                            </w:r>
                            <w:r w:rsidR="00F030A0" w:rsidRPr="00F030A0">
                              <w:t xml:space="preserve"> </w:t>
                            </w:r>
                            <w:r w:rsidR="00F030A0">
                              <w:t>we retained:</w:t>
                            </w:r>
                          </w:p>
                          <w:p w14:paraId="0A3152DE" w14:textId="49DC4C10" w:rsidR="004642C4" w:rsidRPr="00994101" w:rsidRDefault="004642C4" w:rsidP="00F75E7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94101">
                              <w:rPr>
                                <w:b/>
                              </w:rPr>
                              <w:t xml:space="preserve">9 independent </w:t>
                            </w:r>
                            <w:r>
                              <w:rPr>
                                <w:b/>
                              </w:rPr>
                              <w:t xml:space="preserve">BCG </w:t>
                            </w:r>
                            <w:r w:rsidRPr="00994101">
                              <w:rPr>
                                <w:b/>
                              </w:rPr>
                              <w:t>RCTs</w:t>
                            </w:r>
                            <w:r>
                              <w:rPr>
                                <w:b/>
                              </w:rPr>
                              <w:t xml:space="preserve"> with reported deaths</w:t>
                            </w:r>
                            <w:r w:rsidR="00AD07D9">
                              <w:rPr>
                                <w:b/>
                              </w:rPr>
                              <w:t xml:space="preserve"> (1,4,6</w:t>
                            </w:r>
                            <w:r w:rsidR="000F50F6">
                              <w:rPr>
                                <w:b/>
                              </w:rPr>
                              <w:t>,26,31,36,40,42,44</w:t>
                            </w:r>
                            <w:r w:rsidR="00AD07D9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66515" id="_x0000_s1029" type="#_x0000_t202" style="position:absolute;margin-left:40.3pt;margin-top:11.1pt;width:189.15pt;height:81.85pt;z-index:251658243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81FQIAACcEAAAOAAAAZHJzL2Uyb0RvYy54bWysU9tu2zAMfR+wfxD0vthxk60x4hRdugwD&#10;ugvQ7QNkWY6FSaImKbGzrx8lu2l2exmmB4EUqUPykFzfDFqRo3BegqnofJZTIgyHRpp9Rb983r24&#10;psQHZhqmwIiKnoSnN5vnz9a9LUUBHahGOIIgxpe9rWgXgi2zzPNOaOZnYIVBYwtOs4Cq22eNYz2i&#10;a5UVef4y68E11gEX3uPr3Wikm4TftoKHj23rRSCqophbSLdLdx3vbLNm5d4x20k+pcH+IQvNpMGg&#10;Z6g7Fhg5OPkblJbcgYc2zDjoDNpWcpFqwGrm+S/VPHTMilQLkuPtmSb//2D5h+OD/eRIGF7DgA1M&#10;RXh7D/yrJwa2HTN7cesc9J1gDQaeR8qy3vpy+hqp9qWPIHX/HhpsMjsESEBD63RkBeskiI4NOJ1J&#10;F0MgHB+LRV4U+ZISjrZ5frVarJYpBisfv1vnw1sBmkShog67muDZ8d6HmA4rH11iNA9KNjupVFLc&#10;vt4qR44MJ2CXzoT+k5sypK/oalksRwb+CpGn8ycILQOOspK6otdnJ1ZG3t6YJg1aYFKNMqaszERk&#10;5G5kMQz1QGRT0asYIPJaQ3NCZh2Mk4ubhkIH7jslPU5tRf23A3OCEvXOYHdW88UijnlSFstXBSru&#10;0lJfWpjhCFXRQMkobkNajcSbvcUu7mTi9ymTKWWcxkT7tDlx3C/15PW035sfAAAA//8DAFBLAwQU&#10;AAYACAAAACEAgTPo590AAAAJAQAADwAAAGRycy9kb3ducmV2LnhtbEyPwU7DMBBE70j8g7VIXCrq&#10;EEiUhjgVVOqJU0O5u/GSRMTrYLtt+vcsJ3pczdPM22o921Gc0IfBkYLHZQICqXVmoE7B/mP7UIAI&#10;UZPRoyNUcMEA6/r2ptKlcWfa4amJneASCqVW0Mc4lVKGtkerw9JNSJx9OW915NN30nh95nI7yjRJ&#10;cmn1QLzQ6wk3PbbfzdEqyH+ap8X7p1nQ7rJ9863NzGafKXV/N7++gIg4x38Y/vRZHWp2OrgjmSBG&#10;BUWSM6kgTVMQnD9nxQrEgcEiW4GsK3n9Qf0LAAD//wMAUEsBAi0AFAAGAAgAAAAhALaDOJL+AAAA&#10;4QEAABMAAAAAAAAAAAAAAAAAAAAAAFtDb250ZW50X1R5cGVzXS54bWxQSwECLQAUAAYACAAAACEA&#10;OP0h/9YAAACUAQAACwAAAAAAAAAAAAAAAAAvAQAAX3JlbHMvLnJlbHNQSwECLQAUAAYACAAAACEA&#10;2pPvNRUCAAAnBAAADgAAAAAAAAAAAAAAAAAuAgAAZHJzL2Uyb0RvYy54bWxQSwECLQAUAAYACAAA&#10;ACEAgTPo590AAAAJAQAADwAAAAAAAAAAAAAAAABvBAAAZHJzL2Rvd25yZXYueG1sUEsFBgAAAAAE&#10;AAQA8wAAAHkFAAAAAA==&#10;">
                <v:textbox style="mso-fit-shape-to-text:t">
                  <w:txbxContent>
                    <w:p w14:paraId="3A177EBD" w14:textId="77777777" w:rsidR="004642C4" w:rsidRDefault="004642C4" w:rsidP="00F75E78">
                      <w:pPr>
                        <w:spacing w:after="0"/>
                      </w:pPr>
                      <w:r>
                        <w:t>Articles retained for analysis: N=20</w:t>
                      </w:r>
                    </w:p>
                    <w:p w14:paraId="3265DCEC" w14:textId="77777777" w:rsidR="004642C4" w:rsidRDefault="004642C4" w:rsidP="00F75E78">
                      <w:pPr>
                        <w:spacing w:after="0"/>
                      </w:pPr>
                    </w:p>
                    <w:p w14:paraId="08D90F6C" w14:textId="61E7A147" w:rsidR="004642C4" w:rsidRDefault="004642C4" w:rsidP="00F75E78">
                      <w:pPr>
                        <w:spacing w:after="0"/>
                      </w:pPr>
                      <w:r>
                        <w:t xml:space="preserve">Excluding studies with shorter follow-up, subgroup analyses, clinical and immunological subgroup studies </w:t>
                      </w:r>
                      <w:r w:rsidR="00AD07D9">
                        <w:t>(3</w:t>
                      </w:r>
                      <w:r w:rsidR="00737B3C">
                        <w:t>,9</w:t>
                      </w:r>
                      <w:r w:rsidR="00F030A0">
                        <w:t>,</w:t>
                      </w:r>
                      <w:r w:rsidR="00737B3C">
                        <w:t>12,18,20,21</w:t>
                      </w:r>
                      <w:r w:rsidR="000F50F6">
                        <w:t>,24,32,41</w:t>
                      </w:r>
                      <w:r w:rsidR="00014B3D">
                        <w:t>,47,48</w:t>
                      </w:r>
                      <w:r w:rsidR="00AD07D9">
                        <w:t>)</w:t>
                      </w:r>
                      <w:r w:rsidR="00F030A0" w:rsidRPr="00F030A0">
                        <w:t xml:space="preserve"> </w:t>
                      </w:r>
                      <w:r w:rsidR="00F030A0">
                        <w:t>we retained:</w:t>
                      </w:r>
                    </w:p>
                    <w:p w14:paraId="0A3152DE" w14:textId="49DC4C10" w:rsidR="004642C4" w:rsidRPr="00994101" w:rsidRDefault="004642C4" w:rsidP="00F75E78">
                      <w:pPr>
                        <w:spacing w:after="0"/>
                        <w:rPr>
                          <w:b/>
                        </w:rPr>
                      </w:pPr>
                      <w:r w:rsidRPr="00994101">
                        <w:rPr>
                          <w:b/>
                        </w:rPr>
                        <w:t xml:space="preserve">9 independent </w:t>
                      </w:r>
                      <w:r>
                        <w:rPr>
                          <w:b/>
                        </w:rPr>
                        <w:t xml:space="preserve">BCG </w:t>
                      </w:r>
                      <w:r w:rsidRPr="00994101">
                        <w:rPr>
                          <w:b/>
                        </w:rPr>
                        <w:t>RCTs</w:t>
                      </w:r>
                      <w:r>
                        <w:rPr>
                          <w:b/>
                        </w:rPr>
                        <w:t xml:space="preserve"> with reported deaths</w:t>
                      </w:r>
                      <w:r w:rsidR="00AD07D9">
                        <w:rPr>
                          <w:b/>
                        </w:rPr>
                        <w:t xml:space="preserve"> (1,4,6</w:t>
                      </w:r>
                      <w:r w:rsidR="000F50F6">
                        <w:rPr>
                          <w:b/>
                        </w:rPr>
                        <w:t>,26,31,36,40,42,44</w:t>
                      </w:r>
                      <w:r w:rsidR="00AD07D9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63CD934" w14:textId="5635B9D9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1765A2F1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3128C58D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042F8F70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2F9E6DAA" w14:textId="77777777" w:rsidR="00F75E78" w:rsidRPr="003726EB" w:rsidRDefault="00F75E78" w:rsidP="00F75E78">
      <w:pPr>
        <w:rPr>
          <w:lang w:val="en-GB"/>
        </w:rPr>
      </w:pPr>
    </w:p>
    <w:p w14:paraId="6BE1F284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56219109" w14:textId="77777777" w:rsidR="00F75E78" w:rsidRPr="003726EB" w:rsidRDefault="00F75E78" w:rsidP="00F75E78">
      <w:pPr>
        <w:rPr>
          <w:b/>
          <w:sz w:val="28"/>
          <w:szCs w:val="28"/>
          <w:lang w:val="en-GB"/>
        </w:rPr>
      </w:pPr>
    </w:p>
    <w:p w14:paraId="60C5F370" w14:textId="77777777" w:rsidR="00F75E78" w:rsidRPr="003726EB" w:rsidRDefault="00F75E78" w:rsidP="00F75E78">
      <w:pPr>
        <w:rPr>
          <w:sz w:val="24"/>
          <w:szCs w:val="24"/>
          <w:lang w:val="en-GB"/>
        </w:rPr>
      </w:pPr>
    </w:p>
    <w:p w14:paraId="2EC0C0BC" w14:textId="77777777" w:rsidR="00014B3D" w:rsidRPr="003726EB" w:rsidRDefault="00014B3D" w:rsidP="00CC349B">
      <w:pPr>
        <w:rPr>
          <w:sz w:val="24"/>
          <w:szCs w:val="24"/>
          <w:lang w:val="en-GB"/>
        </w:rPr>
      </w:pPr>
    </w:p>
    <w:p w14:paraId="4AA615F2" w14:textId="77777777" w:rsidR="00014B3D" w:rsidRPr="003726EB" w:rsidRDefault="00014B3D" w:rsidP="00CC349B">
      <w:pPr>
        <w:rPr>
          <w:sz w:val="24"/>
          <w:szCs w:val="24"/>
          <w:lang w:val="en-GB"/>
        </w:rPr>
      </w:pPr>
    </w:p>
    <w:p w14:paraId="1BBECE8C" w14:textId="77777777" w:rsidR="002A6438" w:rsidRPr="003726EB" w:rsidRDefault="002A6438" w:rsidP="00CC349B">
      <w:pPr>
        <w:rPr>
          <w:sz w:val="24"/>
          <w:szCs w:val="24"/>
          <w:lang w:val="en-GB"/>
        </w:rPr>
      </w:pPr>
    </w:p>
    <w:p w14:paraId="50EFB351" w14:textId="77777777" w:rsidR="002A6438" w:rsidRPr="003726EB" w:rsidRDefault="002A6438" w:rsidP="00CC349B">
      <w:pPr>
        <w:rPr>
          <w:sz w:val="24"/>
          <w:szCs w:val="24"/>
          <w:lang w:val="en-GB"/>
        </w:rPr>
      </w:pPr>
    </w:p>
    <w:p w14:paraId="2519027B" w14:textId="020690DA" w:rsidR="003A46D1" w:rsidRPr="003726EB" w:rsidRDefault="00F75E78" w:rsidP="00CC349B">
      <w:pPr>
        <w:rPr>
          <w:sz w:val="24"/>
          <w:szCs w:val="24"/>
          <w:lang w:val="en-GB"/>
        </w:rPr>
      </w:pPr>
      <w:r w:rsidRPr="003726EB">
        <w:rPr>
          <w:sz w:val="24"/>
          <w:szCs w:val="24"/>
          <w:lang w:val="en-GB"/>
        </w:rPr>
        <w:t>Notes: Search:</w:t>
      </w:r>
      <w:r w:rsidR="00003A04" w:rsidRPr="003726EB">
        <w:rPr>
          <w:sz w:val="24"/>
          <w:szCs w:val="24"/>
          <w:lang w:val="en-GB"/>
        </w:rPr>
        <w:t xml:space="preserve"> ((randomized or randomised) trial or RCT) and (BCG or Bacille Calmette Guerin) and (COVID-19 or SARS-CoV-2), restricted to the years 2020-2024</w:t>
      </w:r>
      <w:r w:rsidRPr="003726EB">
        <w:rPr>
          <w:sz w:val="24"/>
          <w:szCs w:val="24"/>
          <w:lang w:val="en-GB"/>
        </w:rPr>
        <w:t xml:space="preserve"> [</w:t>
      </w:r>
      <w:r w:rsidR="00003A04" w:rsidRPr="003726EB">
        <w:rPr>
          <w:sz w:val="24"/>
          <w:szCs w:val="24"/>
          <w:lang w:val="en-GB"/>
        </w:rPr>
        <w:t xml:space="preserve">December </w:t>
      </w:r>
      <w:r w:rsidRPr="003726EB">
        <w:rPr>
          <w:sz w:val="24"/>
          <w:szCs w:val="24"/>
          <w:lang w:val="en-GB"/>
        </w:rPr>
        <w:t>202</w:t>
      </w:r>
      <w:r w:rsidR="00003A04" w:rsidRPr="003726EB">
        <w:rPr>
          <w:sz w:val="24"/>
          <w:szCs w:val="24"/>
          <w:lang w:val="en-GB"/>
        </w:rPr>
        <w:t>4</w:t>
      </w:r>
      <w:r w:rsidRPr="003726EB">
        <w:rPr>
          <w:sz w:val="24"/>
          <w:szCs w:val="24"/>
          <w:lang w:val="en-GB"/>
        </w:rPr>
        <w:t>]</w:t>
      </w:r>
    </w:p>
    <w:p w14:paraId="0B74C9C0" w14:textId="69696050" w:rsidR="00D41272" w:rsidRPr="003726EB" w:rsidRDefault="00D41272">
      <w:pPr>
        <w:rPr>
          <w:sz w:val="24"/>
          <w:szCs w:val="24"/>
          <w:lang w:val="en-GB"/>
        </w:rPr>
      </w:pPr>
      <w:r w:rsidRPr="003726EB">
        <w:rPr>
          <w:sz w:val="24"/>
          <w:szCs w:val="24"/>
          <w:lang w:val="en-GB"/>
        </w:rPr>
        <w:br w:type="page"/>
      </w:r>
    </w:p>
    <w:p w14:paraId="6DDAC936" w14:textId="117DED40" w:rsidR="00D41272" w:rsidRPr="003726EB" w:rsidRDefault="00D41272" w:rsidP="00D41272">
      <w:pPr>
        <w:rPr>
          <w:b/>
          <w:bCs/>
          <w:sz w:val="28"/>
          <w:szCs w:val="28"/>
          <w:lang w:val="en-GB"/>
        </w:rPr>
      </w:pPr>
      <w:r w:rsidRPr="003726EB">
        <w:rPr>
          <w:b/>
          <w:bCs/>
          <w:sz w:val="28"/>
          <w:szCs w:val="28"/>
          <w:lang w:val="en-GB"/>
        </w:rPr>
        <w:lastRenderedPageBreak/>
        <w:t>Supplementary references</w:t>
      </w:r>
    </w:p>
    <w:p w14:paraId="4EA0B650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lang w:val="en-GB"/>
        </w:rPr>
        <w:fldChar w:fldCharType="begin"/>
      </w:r>
      <w:r w:rsidRPr="003726EB">
        <w:rPr>
          <w:lang w:val="en-GB"/>
        </w:rPr>
        <w:instrText xml:space="preserve"> ADDIN ZOTERO_BIBL {"uncited":[],"omitted":[],"custom":[]} CSL_BIBLIOGRAPHY </w:instrText>
      </w:r>
      <w:r w:rsidRPr="003726EB">
        <w:rPr>
          <w:lang w:val="en-GB"/>
        </w:rPr>
        <w:fldChar w:fldCharType="separate"/>
      </w:r>
      <w:r w:rsidRPr="003726EB">
        <w:rPr>
          <w:rFonts w:ascii="Aptos" w:hAnsi="Aptos"/>
          <w:lang w:val="en-GB"/>
        </w:rPr>
        <w:t>1</w:t>
      </w:r>
      <w:r w:rsidRPr="003726EB">
        <w:rPr>
          <w:rFonts w:ascii="Aptos" w:hAnsi="Aptos"/>
          <w:lang w:val="en-GB"/>
        </w:rPr>
        <w:tab/>
        <w:t xml:space="preserve">Silva I. et al. Randomized trial of BCG in healthcare workers to reduce absenteeism during the COVID-19 pandemic in sub-Saharan Africa. </w:t>
      </w:r>
      <w:r w:rsidRPr="003726EB">
        <w:rPr>
          <w:rFonts w:ascii="Aptos" w:hAnsi="Aptos"/>
          <w:i/>
          <w:iCs/>
          <w:lang w:val="en-GB"/>
        </w:rPr>
        <w:t>Trans R Soc Trop Med Hyg</w:t>
      </w:r>
      <w:r w:rsidRPr="003726EB">
        <w:rPr>
          <w:rFonts w:ascii="Aptos" w:hAnsi="Aptos"/>
          <w:lang w:val="en-GB"/>
        </w:rPr>
        <w:t xml:space="preserve"> 2025;</w:t>
      </w:r>
      <w:r w:rsidRPr="003726EB">
        <w:rPr>
          <w:rFonts w:ascii="Aptos" w:hAnsi="Aptos"/>
          <w:b/>
          <w:bCs/>
          <w:lang w:val="en-GB"/>
        </w:rPr>
        <w:t>119</w:t>
      </w:r>
      <w:r w:rsidRPr="003726EB">
        <w:rPr>
          <w:rFonts w:ascii="Aptos" w:hAnsi="Aptos"/>
          <w:lang w:val="en-GB"/>
        </w:rPr>
        <w:t>(3):244–52. Doi: 10.1093/trstmh/trae108.</w:t>
      </w:r>
    </w:p>
    <w:p w14:paraId="501B8CDD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</w:t>
      </w:r>
      <w:r w:rsidRPr="003726EB">
        <w:rPr>
          <w:rFonts w:ascii="Aptos" w:hAnsi="Aptos"/>
          <w:lang w:val="en-GB"/>
        </w:rPr>
        <w:tab/>
        <w:t xml:space="preserve">Jalalizadeh Mehrsa et al. Therapeutic BCG vaccine protects against long COVID: The BATTLE randomized clinical trial. </w:t>
      </w:r>
      <w:r w:rsidRPr="003726EB">
        <w:rPr>
          <w:rFonts w:ascii="Aptos" w:hAnsi="Aptos"/>
          <w:i/>
          <w:iCs/>
          <w:lang w:val="en-GB"/>
        </w:rPr>
        <w:t>J Intern Med</w:t>
      </w:r>
      <w:r w:rsidRPr="003726EB">
        <w:rPr>
          <w:rFonts w:ascii="Aptos" w:hAnsi="Aptos"/>
          <w:lang w:val="en-GB"/>
        </w:rPr>
        <w:t xml:space="preserve"> 2025;</w:t>
      </w:r>
      <w:r w:rsidRPr="003726EB">
        <w:rPr>
          <w:rFonts w:ascii="Aptos" w:hAnsi="Aptos"/>
          <w:b/>
          <w:bCs/>
          <w:lang w:val="en-GB"/>
        </w:rPr>
        <w:t>297</w:t>
      </w:r>
      <w:r w:rsidRPr="003726EB">
        <w:rPr>
          <w:rFonts w:ascii="Aptos" w:hAnsi="Aptos"/>
          <w:lang w:val="en-GB"/>
        </w:rPr>
        <w:t>(1):60–78. Doi: 10.1111/joim.20033.</w:t>
      </w:r>
    </w:p>
    <w:p w14:paraId="7FE1C6A7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</w:t>
      </w:r>
      <w:r w:rsidRPr="003726EB">
        <w:rPr>
          <w:rFonts w:ascii="Aptos" w:hAnsi="Aptos"/>
          <w:lang w:val="en-GB"/>
        </w:rPr>
        <w:tab/>
        <w:t xml:space="preserve">Dulfer Elisabeth A et al. The effect of BCG vaccination in the elderly on infectious and non-infectious immune-mediated diseases. </w:t>
      </w:r>
      <w:r w:rsidRPr="003726EB">
        <w:rPr>
          <w:rFonts w:ascii="Aptos" w:hAnsi="Aptos"/>
          <w:i/>
          <w:iCs/>
          <w:lang w:val="en-GB"/>
        </w:rPr>
        <w:t>J Infect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89</w:t>
      </w:r>
      <w:r w:rsidRPr="003726EB">
        <w:rPr>
          <w:rFonts w:ascii="Aptos" w:hAnsi="Aptos"/>
          <w:lang w:val="en-GB"/>
        </w:rPr>
        <w:t>(6):106344. Doi: 10.1016/j.jinf.2024.106344.</w:t>
      </w:r>
    </w:p>
    <w:p w14:paraId="6D85EA11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</w:t>
      </w:r>
      <w:r w:rsidRPr="003726EB">
        <w:rPr>
          <w:rFonts w:ascii="Aptos" w:hAnsi="Aptos"/>
          <w:lang w:val="en-GB"/>
        </w:rPr>
        <w:tab/>
        <w:t xml:space="preserve">Madsen Anne Marie Rosendahl et al. Evaluating the effect of BCG vaccination for non-specific protection from infection in senior citizens during the COVID-19 pandemic: A randomised clinical trial. </w:t>
      </w:r>
      <w:r w:rsidRPr="003726EB">
        <w:rPr>
          <w:rFonts w:ascii="Aptos" w:hAnsi="Aptos"/>
          <w:i/>
          <w:iCs/>
          <w:lang w:val="en-GB"/>
        </w:rPr>
        <w:t>J Infect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89</w:t>
      </w:r>
      <w:r w:rsidRPr="003726EB">
        <w:rPr>
          <w:rFonts w:ascii="Aptos" w:hAnsi="Aptos"/>
          <w:lang w:val="en-GB"/>
        </w:rPr>
        <w:t>(6):106319. Doi: 10.1016/j.jinf.2024.106319.</w:t>
      </w:r>
    </w:p>
    <w:p w14:paraId="2FE31766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</w:t>
      </w:r>
      <w:r w:rsidRPr="003726EB">
        <w:rPr>
          <w:rFonts w:ascii="Aptos" w:hAnsi="Aptos"/>
          <w:lang w:val="en-GB"/>
        </w:rPr>
        <w:tab/>
        <w:t xml:space="preserve">Jain Hritvik et al. Efficacy and outcomes of BCG re-vaccination in COVID-19: a systematic review, meta-analysis, and meta-regression of randomized controlled trials. </w:t>
      </w:r>
      <w:r w:rsidRPr="003726EB">
        <w:rPr>
          <w:rFonts w:ascii="Aptos" w:hAnsi="Aptos"/>
          <w:i/>
          <w:iCs/>
          <w:lang w:val="en-GB"/>
        </w:rPr>
        <w:t>Ann Med Surg 2012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86</w:t>
      </w:r>
      <w:r w:rsidRPr="003726EB">
        <w:rPr>
          <w:rFonts w:ascii="Aptos" w:hAnsi="Aptos"/>
          <w:lang w:val="en-GB"/>
        </w:rPr>
        <w:t>(9):5439–46. Doi: 10.1097/MS9.0000000000002370.</w:t>
      </w:r>
    </w:p>
    <w:p w14:paraId="09854558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</w:t>
      </w:r>
      <w:r w:rsidRPr="003726EB">
        <w:rPr>
          <w:rFonts w:ascii="Aptos" w:hAnsi="Aptos"/>
          <w:lang w:val="en-GB"/>
        </w:rPr>
        <w:tab/>
        <w:t xml:space="preserve">Messina Nicole L et al. BCG vaccination of healthcare workers for protection against COVID-19: 12-month outcomes from an international randomised controlled trial. </w:t>
      </w:r>
      <w:r w:rsidRPr="003726EB">
        <w:rPr>
          <w:rFonts w:ascii="Aptos" w:hAnsi="Aptos"/>
          <w:i/>
          <w:iCs/>
          <w:lang w:val="en-GB"/>
        </w:rPr>
        <w:t>J Infect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89</w:t>
      </w:r>
      <w:r w:rsidRPr="003726EB">
        <w:rPr>
          <w:rFonts w:ascii="Aptos" w:hAnsi="Aptos"/>
          <w:lang w:val="en-GB"/>
        </w:rPr>
        <w:t>(4):106245. Doi: 10.1016/j.jinf.2024.106245.</w:t>
      </w:r>
    </w:p>
    <w:p w14:paraId="24A8E121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7</w:t>
      </w:r>
      <w:r w:rsidRPr="003726EB">
        <w:rPr>
          <w:rFonts w:ascii="Aptos" w:hAnsi="Aptos"/>
          <w:lang w:val="en-GB"/>
        </w:rPr>
        <w:tab/>
        <w:t xml:space="preserve">Claus Juana et al. Determinants of Systemic SARS-CoV-2-Specific Antibody Responses to Infection and to Vaccination: A Secondary Analysis of Randomised Controlled Trial Data. </w:t>
      </w:r>
      <w:r w:rsidRPr="003726EB">
        <w:rPr>
          <w:rFonts w:ascii="Aptos" w:hAnsi="Aptos"/>
          <w:i/>
          <w:iCs/>
          <w:lang w:val="en-GB"/>
        </w:rPr>
        <w:t>Vaccines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12</w:t>
      </w:r>
      <w:r w:rsidRPr="003726EB">
        <w:rPr>
          <w:rFonts w:ascii="Aptos" w:hAnsi="Aptos"/>
          <w:lang w:val="en-GB"/>
        </w:rPr>
        <w:t>(6):691. Doi: 10.3390/vaccines12060691.</w:t>
      </w:r>
    </w:p>
    <w:p w14:paraId="68DA3170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8</w:t>
      </w:r>
      <w:r w:rsidRPr="003726EB">
        <w:rPr>
          <w:rFonts w:ascii="Aptos" w:hAnsi="Aptos"/>
          <w:lang w:val="en-GB"/>
        </w:rPr>
        <w:tab/>
        <w:t xml:space="preserve">Audran Régine et al. Randomised, double-blind, controlled phase 1 trial of the candidate tuberculosis vaccine ChAdOx1-85A delivered by aerosol versus intramuscular route. </w:t>
      </w:r>
      <w:r w:rsidRPr="003726EB">
        <w:rPr>
          <w:rFonts w:ascii="Aptos" w:hAnsi="Aptos"/>
          <w:i/>
          <w:iCs/>
          <w:lang w:val="en-GB"/>
        </w:rPr>
        <w:t>J Infect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89</w:t>
      </w:r>
      <w:r w:rsidRPr="003726EB">
        <w:rPr>
          <w:rFonts w:ascii="Aptos" w:hAnsi="Aptos"/>
          <w:lang w:val="en-GB"/>
        </w:rPr>
        <w:t>(2):106205. Doi: 10.1016/j.jinf.2024.106205.</w:t>
      </w:r>
    </w:p>
    <w:p w14:paraId="56AFFA36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9</w:t>
      </w:r>
      <w:r w:rsidRPr="003726EB">
        <w:rPr>
          <w:rFonts w:ascii="Aptos" w:hAnsi="Aptos"/>
          <w:lang w:val="en-GB"/>
        </w:rPr>
        <w:tab/>
        <w:t xml:space="preserve">Pittet Laure F et al. Bacille Calmette-Guérin vaccination to prevent febrile and respiratory illness in adults (BRACE): secondary outcomes of a randomised controlled phase 3 trial. </w:t>
      </w:r>
      <w:r w:rsidRPr="003726EB">
        <w:rPr>
          <w:rFonts w:ascii="Aptos" w:hAnsi="Aptos"/>
          <w:i/>
          <w:iCs/>
          <w:lang w:val="en-GB"/>
        </w:rPr>
        <w:t>EClinicalMedicine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72</w:t>
      </w:r>
      <w:r w:rsidRPr="003726EB">
        <w:rPr>
          <w:rFonts w:ascii="Aptos" w:hAnsi="Aptos"/>
          <w:lang w:val="en-GB"/>
        </w:rPr>
        <w:t>:102616. Doi: 10.1016/j.eclinm.2024.102616.</w:t>
      </w:r>
    </w:p>
    <w:p w14:paraId="0E4BBC0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10</w:t>
      </w:r>
      <w:r w:rsidRPr="003726EB">
        <w:rPr>
          <w:rFonts w:ascii="Aptos" w:hAnsi="Aptos"/>
          <w:lang w:val="en-GB"/>
        </w:rPr>
        <w:tab/>
        <w:t xml:space="preserve">Constantin Alexandru Marian et al. Workplace interventions to reduce the risk of SARS-CoV-2 infection outside of healthcare settings. </w:t>
      </w:r>
      <w:r w:rsidRPr="003726EB">
        <w:rPr>
          <w:rFonts w:ascii="Aptos" w:hAnsi="Aptos"/>
          <w:i/>
          <w:iCs/>
          <w:lang w:val="en-GB"/>
        </w:rPr>
        <w:t>Cochrane Database Syst Rev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4</w:t>
      </w:r>
      <w:r w:rsidRPr="003726EB">
        <w:rPr>
          <w:rFonts w:ascii="Aptos" w:hAnsi="Aptos"/>
          <w:lang w:val="en-GB"/>
        </w:rPr>
        <w:t>(4):CD015112. Doi: 10.1002/14651858.CD015112.pub3.</w:t>
      </w:r>
    </w:p>
    <w:p w14:paraId="77DF23D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11</w:t>
      </w:r>
      <w:r w:rsidRPr="003726EB">
        <w:rPr>
          <w:rFonts w:ascii="Aptos" w:hAnsi="Aptos"/>
          <w:lang w:val="en-GB"/>
        </w:rPr>
        <w:tab/>
        <w:t xml:space="preserve">Specht Aubrey G et al Host Genetic Background Influences BCG-Induced Antibodies Cross-Reactive to SARS-CoV-2 Spike Protein. </w:t>
      </w:r>
      <w:r w:rsidRPr="003726EB">
        <w:rPr>
          <w:rFonts w:ascii="Aptos" w:hAnsi="Aptos"/>
          <w:i/>
          <w:iCs/>
          <w:lang w:val="en-GB"/>
        </w:rPr>
        <w:t>Vaccines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12</w:t>
      </w:r>
      <w:r w:rsidRPr="003726EB">
        <w:rPr>
          <w:rFonts w:ascii="Aptos" w:hAnsi="Aptos"/>
          <w:lang w:val="en-GB"/>
        </w:rPr>
        <w:t>(3):242. Doi: 10.3390/vaccines12030242.</w:t>
      </w:r>
    </w:p>
    <w:p w14:paraId="3658E04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12</w:t>
      </w:r>
      <w:r w:rsidRPr="003726EB">
        <w:rPr>
          <w:rFonts w:ascii="Aptos" w:hAnsi="Aptos"/>
          <w:lang w:val="en-GB"/>
        </w:rPr>
        <w:tab/>
        <w:t xml:space="preserve">Søvik William Leander Mæland et al. The association between BCG scars and self-reported chronic diseases: A cross-sectional observational study within an RCT of Danish health care workers. </w:t>
      </w:r>
      <w:r w:rsidRPr="003726EB">
        <w:rPr>
          <w:rFonts w:ascii="Aptos" w:hAnsi="Aptos"/>
          <w:i/>
          <w:iCs/>
          <w:lang w:val="en-GB"/>
        </w:rPr>
        <w:t>Vaccine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42</w:t>
      </w:r>
      <w:r w:rsidRPr="003726EB">
        <w:rPr>
          <w:rFonts w:ascii="Aptos" w:hAnsi="Aptos"/>
          <w:lang w:val="en-GB"/>
        </w:rPr>
        <w:t>(8):1966–72. Doi: 10.1016/j.vaccine.2024.02.049.</w:t>
      </w:r>
    </w:p>
    <w:p w14:paraId="3768FD5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lastRenderedPageBreak/>
        <w:t>13</w:t>
      </w:r>
      <w:r w:rsidRPr="003726EB">
        <w:rPr>
          <w:rFonts w:ascii="Aptos" w:hAnsi="Aptos"/>
          <w:lang w:val="en-GB"/>
        </w:rPr>
        <w:tab/>
        <w:t xml:space="preserve">DiNardo Andrew R et al. Bacillus Calmette-Guérin vaccination as defense against SARS-CoV-2 (BADAS): a randomized controlled trial to protect healthcare workers in the USA by enhanced trained immune responses.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24</w:t>
      </w:r>
      <w:r w:rsidRPr="003726EB">
        <w:rPr>
          <w:rFonts w:ascii="Aptos" w:hAnsi="Aptos"/>
          <w:lang w:val="en-GB"/>
        </w:rPr>
        <w:t>(1):636. Doi: 10.1186/s13063-023-07662-w.</w:t>
      </w:r>
    </w:p>
    <w:p w14:paraId="2679FC3E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14</w:t>
      </w:r>
      <w:r w:rsidRPr="003726EB">
        <w:rPr>
          <w:rFonts w:ascii="Aptos" w:hAnsi="Aptos"/>
          <w:lang w:val="en-GB"/>
        </w:rPr>
        <w:tab/>
        <w:t xml:space="preserve">Madsen Anne Marie Rosendahl et al. Using BCG Vaccine to Enhance Nonspecific Protection of Health Care Workers During the COVID-19 Pandemic: A Randomized Controlled Trial. </w:t>
      </w:r>
      <w:r w:rsidRPr="003726EB">
        <w:rPr>
          <w:rFonts w:ascii="Aptos" w:hAnsi="Aptos"/>
          <w:i/>
          <w:iCs/>
          <w:lang w:val="en-GB"/>
        </w:rPr>
        <w:t>J Infect Dis</w:t>
      </w:r>
      <w:r w:rsidRPr="003726EB">
        <w:rPr>
          <w:rFonts w:ascii="Aptos" w:hAnsi="Aptos"/>
          <w:lang w:val="en-GB"/>
        </w:rPr>
        <w:t xml:space="preserve"> 2024;</w:t>
      </w:r>
      <w:r w:rsidRPr="003726EB">
        <w:rPr>
          <w:rFonts w:ascii="Aptos" w:hAnsi="Aptos"/>
          <w:b/>
          <w:bCs/>
          <w:lang w:val="en-GB"/>
        </w:rPr>
        <w:t>229</w:t>
      </w:r>
      <w:r w:rsidRPr="003726EB">
        <w:rPr>
          <w:rFonts w:ascii="Aptos" w:hAnsi="Aptos"/>
          <w:lang w:val="en-GB"/>
        </w:rPr>
        <w:t>(2):384–93. Doi: 10.1093/infdis/jiad422.</w:t>
      </w:r>
    </w:p>
    <w:p w14:paraId="7FF283C3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15</w:t>
      </w:r>
      <w:r w:rsidRPr="003726EB">
        <w:rPr>
          <w:rFonts w:ascii="Aptos" w:hAnsi="Aptos"/>
          <w:lang w:val="en-GB"/>
        </w:rPr>
        <w:tab/>
        <w:t xml:space="preserve">Jalalizadeh Mehrsa et al. Healthcare Workers (HCWs) and non-HCWs reaction to Bacillus Calmette-Guérin (BCG) in the BATTLE trial. </w:t>
      </w:r>
      <w:r w:rsidRPr="003726EB">
        <w:rPr>
          <w:rFonts w:ascii="Aptos" w:hAnsi="Aptos"/>
          <w:i/>
          <w:iCs/>
          <w:lang w:val="en-GB"/>
        </w:rPr>
        <w:t>Vaccine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41</w:t>
      </w:r>
      <w:r w:rsidRPr="003726EB">
        <w:rPr>
          <w:rFonts w:ascii="Aptos" w:hAnsi="Aptos"/>
          <w:lang w:val="en-GB"/>
        </w:rPr>
        <w:t>(44):6599–606. Doi: 10.1016/j.vaccine.2023.09.031.</w:t>
      </w:r>
    </w:p>
    <w:p w14:paraId="79B0768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16</w:t>
      </w:r>
      <w:r w:rsidRPr="003726EB">
        <w:rPr>
          <w:rFonts w:ascii="Aptos" w:hAnsi="Aptos"/>
          <w:lang w:val="en-GB"/>
        </w:rPr>
        <w:tab/>
        <w:t xml:space="preserve">Noble Christie C. A et al. Interpreting the Results of Trials of BCG Vaccination for Protection Against COVID-19. </w:t>
      </w:r>
      <w:r w:rsidRPr="003726EB">
        <w:rPr>
          <w:rFonts w:ascii="Aptos" w:hAnsi="Aptos"/>
          <w:i/>
          <w:iCs/>
          <w:lang w:val="en-GB"/>
        </w:rPr>
        <w:t>J Infect Dis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228</w:t>
      </w:r>
      <w:r w:rsidRPr="003726EB">
        <w:rPr>
          <w:rFonts w:ascii="Aptos" w:hAnsi="Aptos"/>
          <w:lang w:val="en-GB"/>
        </w:rPr>
        <w:t>(10):1467–78. Doi: 10.1093/infdis/jiad316.</w:t>
      </w:r>
    </w:p>
    <w:p w14:paraId="4F0BDCA5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17</w:t>
      </w:r>
      <w:r w:rsidRPr="003726EB">
        <w:rPr>
          <w:rFonts w:ascii="Aptos" w:hAnsi="Aptos"/>
          <w:lang w:val="en-GB"/>
        </w:rPr>
        <w:tab/>
        <w:t xml:space="preserve">Taks Esther J. M. et al. Routine vaccination for influenza and pneumococcal disease and its effect on COVID-19 in a population of Dutch older adults. </w:t>
      </w:r>
      <w:r w:rsidRPr="003726EB">
        <w:rPr>
          <w:rFonts w:ascii="Aptos" w:hAnsi="Aptos"/>
          <w:i/>
          <w:iCs/>
          <w:lang w:val="en-GB"/>
        </w:rPr>
        <w:t>Vaccine X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14</w:t>
      </w:r>
      <w:r w:rsidRPr="003726EB">
        <w:rPr>
          <w:rFonts w:ascii="Aptos" w:hAnsi="Aptos"/>
          <w:lang w:val="en-GB"/>
        </w:rPr>
        <w:t>:100344. Doi: 10.1016/j.jvacx.2023.100344.</w:t>
      </w:r>
    </w:p>
    <w:p w14:paraId="048C7FBC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18</w:t>
      </w:r>
      <w:r w:rsidRPr="003726EB">
        <w:rPr>
          <w:rFonts w:ascii="Aptos" w:hAnsi="Aptos"/>
          <w:lang w:val="en-GB"/>
        </w:rPr>
        <w:tab/>
        <w:t xml:space="preserve">Messina Nicole L. et al. Impact of vaccine platform and BCG vaccination on antibody responses to COVID-19 vaccination. </w:t>
      </w:r>
      <w:r w:rsidRPr="003726EB">
        <w:rPr>
          <w:rFonts w:ascii="Aptos" w:hAnsi="Aptos"/>
          <w:i/>
          <w:iCs/>
          <w:lang w:val="en-GB"/>
        </w:rPr>
        <w:t>Front Immunol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14</w:t>
      </w:r>
      <w:r w:rsidRPr="003726EB">
        <w:rPr>
          <w:rFonts w:ascii="Aptos" w:hAnsi="Aptos"/>
          <w:lang w:val="en-GB"/>
        </w:rPr>
        <w:t>:1172851. Doi: 10.3389/fimmu.2023.1172851.</w:t>
      </w:r>
    </w:p>
    <w:p w14:paraId="1935A053" w14:textId="0EFD14B0" w:rsidR="00D41272" w:rsidRPr="003726EB" w:rsidRDefault="009F0A08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1</w:t>
      </w:r>
      <w:r w:rsidR="00D41272" w:rsidRPr="003726EB">
        <w:rPr>
          <w:rFonts w:ascii="Aptos" w:hAnsi="Aptos"/>
          <w:lang w:val="en-GB"/>
        </w:rPr>
        <w:t>9</w:t>
      </w:r>
      <w:r w:rsidR="00D41272" w:rsidRPr="003726EB">
        <w:rPr>
          <w:rFonts w:ascii="Aptos" w:hAnsi="Aptos"/>
          <w:lang w:val="en-GB"/>
        </w:rPr>
        <w:tab/>
        <w:t xml:space="preserve">Villanueva Paola et al. Factors influencing scar formation following Bacille Calmette-Guérin (BCG) vaccination. </w:t>
      </w:r>
      <w:r w:rsidR="00D41272" w:rsidRPr="003726EB">
        <w:rPr>
          <w:rFonts w:ascii="Aptos" w:hAnsi="Aptos"/>
          <w:i/>
          <w:iCs/>
          <w:lang w:val="en-GB"/>
        </w:rPr>
        <w:t>Heliyon</w:t>
      </w:r>
      <w:r w:rsidR="00D41272" w:rsidRPr="003726EB">
        <w:rPr>
          <w:rFonts w:ascii="Aptos" w:hAnsi="Aptos"/>
          <w:lang w:val="en-GB"/>
        </w:rPr>
        <w:t xml:space="preserve"> 2023;</w:t>
      </w:r>
      <w:r w:rsidR="00D41272" w:rsidRPr="003726EB">
        <w:rPr>
          <w:rFonts w:ascii="Aptos" w:hAnsi="Aptos"/>
          <w:b/>
          <w:bCs/>
          <w:lang w:val="en-GB"/>
        </w:rPr>
        <w:t>9</w:t>
      </w:r>
      <w:r w:rsidR="00D41272" w:rsidRPr="003726EB">
        <w:rPr>
          <w:rFonts w:ascii="Aptos" w:hAnsi="Aptos"/>
          <w:lang w:val="en-GB"/>
        </w:rPr>
        <w:t>(4):e15241. Doi: 10.1016/j.heliyon.2023.e15241.</w:t>
      </w:r>
    </w:p>
    <w:p w14:paraId="74735DF6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20</w:t>
      </w:r>
      <w:r w:rsidRPr="003726EB">
        <w:rPr>
          <w:rFonts w:ascii="Aptos" w:hAnsi="Aptos"/>
          <w:lang w:val="en-GB"/>
        </w:rPr>
        <w:tab/>
        <w:t xml:space="preserve">Pittet Laure F et al. Randomized Trial of BCG Vaccine to Protect against Covid-19 in Health Care Workers. </w:t>
      </w:r>
      <w:r w:rsidRPr="003726EB">
        <w:rPr>
          <w:rFonts w:ascii="Aptos" w:hAnsi="Aptos"/>
          <w:i/>
          <w:iCs/>
          <w:lang w:val="en-GB"/>
        </w:rPr>
        <w:t>N Engl J Med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388</w:t>
      </w:r>
      <w:r w:rsidRPr="003726EB">
        <w:rPr>
          <w:rFonts w:ascii="Aptos" w:hAnsi="Aptos"/>
          <w:lang w:val="en-GB"/>
        </w:rPr>
        <w:t>(17):1582–96. Doi: 10.1056/NEJMoa2212616.</w:t>
      </w:r>
    </w:p>
    <w:p w14:paraId="60EBF98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21</w:t>
      </w:r>
      <w:r w:rsidRPr="003726EB">
        <w:rPr>
          <w:rFonts w:ascii="Aptos" w:hAnsi="Aptos"/>
          <w:lang w:val="en-GB"/>
        </w:rPr>
        <w:tab/>
        <w:t xml:space="preserve">Claus Juana et al. BCG Vaccination of Health Care Workers Does Not Reduce SARS-CoV-2 Infections nor Infection Severity or Duration: a Randomized Placebo-Controlled Trial. </w:t>
      </w:r>
      <w:r w:rsidRPr="003726EB">
        <w:rPr>
          <w:rFonts w:ascii="Aptos" w:hAnsi="Aptos"/>
          <w:i/>
          <w:iCs/>
          <w:lang w:val="en-GB"/>
        </w:rPr>
        <w:t>MBio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14</w:t>
      </w:r>
      <w:r w:rsidRPr="003726EB">
        <w:rPr>
          <w:rFonts w:ascii="Aptos" w:hAnsi="Aptos"/>
          <w:lang w:val="en-GB"/>
        </w:rPr>
        <w:t>(2):e0035623. Doi: 10.1128/mbio.00356-23.</w:t>
      </w:r>
    </w:p>
    <w:p w14:paraId="0E2881B3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22</w:t>
      </w:r>
      <w:r w:rsidRPr="003726EB">
        <w:rPr>
          <w:rFonts w:ascii="Aptos" w:hAnsi="Aptos"/>
          <w:lang w:val="en-GB"/>
        </w:rPr>
        <w:tab/>
        <w:t xml:space="preserve">Föhse Konstantin et al. The impact of circadian rhythm on Bacillus Calmette-Guérin vaccination effects on SARS-CoV-2 infections. </w:t>
      </w:r>
      <w:r w:rsidRPr="003726EB">
        <w:rPr>
          <w:rFonts w:ascii="Aptos" w:hAnsi="Aptos"/>
          <w:i/>
          <w:iCs/>
          <w:lang w:val="en-GB"/>
        </w:rPr>
        <w:t>Front Immunol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14</w:t>
      </w:r>
      <w:r w:rsidRPr="003726EB">
        <w:rPr>
          <w:rFonts w:ascii="Aptos" w:hAnsi="Aptos"/>
          <w:lang w:val="en-GB"/>
        </w:rPr>
        <w:t>.</w:t>
      </w:r>
    </w:p>
    <w:p w14:paraId="1D4CDC4D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23</w:t>
      </w:r>
      <w:r w:rsidRPr="003726EB">
        <w:rPr>
          <w:rFonts w:ascii="Aptos" w:hAnsi="Aptos"/>
          <w:lang w:val="en-GB"/>
        </w:rPr>
        <w:tab/>
        <w:t xml:space="preserve">Santos Ana Paula et al. The effect of BCG vaccination on infection and antibody levels against SARS-CoV-2-The results of ProBCG: a multicenter randomized clinical trial in Brazil. </w:t>
      </w:r>
      <w:r w:rsidRPr="003726EB">
        <w:rPr>
          <w:rFonts w:ascii="Aptos" w:hAnsi="Aptos"/>
          <w:i/>
          <w:iCs/>
          <w:lang w:val="en-GB"/>
        </w:rPr>
        <w:t>Int J Infect Dis IJID Off Publ Int Soc Infect Dis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130</w:t>
      </w:r>
      <w:r w:rsidRPr="003726EB">
        <w:rPr>
          <w:rFonts w:ascii="Aptos" w:hAnsi="Aptos"/>
          <w:lang w:val="en-GB"/>
        </w:rPr>
        <w:t>:8–16. Doi: 10.1016/j.ijid.2023.02.014.</w:t>
      </w:r>
    </w:p>
    <w:p w14:paraId="71EF793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24</w:t>
      </w:r>
      <w:r w:rsidRPr="003726EB">
        <w:rPr>
          <w:rFonts w:ascii="Aptos" w:hAnsi="Aptos"/>
          <w:lang w:val="en-GB"/>
        </w:rPr>
        <w:tab/>
        <w:t xml:space="preserve">Sinha Sanjeev et al. Correction to: Efficacy of Bacillus Calmette-Guérin (BCG) Vaccination in Reducing the Incidence and Severity of COVID-19 in High-Risk Population (BRIC): a Phase III, Multi-centre, Quadruple-Blind Randomised Control Trial. </w:t>
      </w:r>
      <w:r w:rsidRPr="003726EB">
        <w:rPr>
          <w:rFonts w:ascii="Aptos" w:hAnsi="Aptos"/>
          <w:i/>
          <w:iCs/>
          <w:lang w:val="en-GB"/>
        </w:rPr>
        <w:t>Infect Dis Ther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12</w:t>
      </w:r>
      <w:r w:rsidRPr="003726EB">
        <w:rPr>
          <w:rFonts w:ascii="Aptos" w:hAnsi="Aptos"/>
          <w:lang w:val="en-GB"/>
        </w:rPr>
        <w:t>(3):1017–8. Doi: 10.1007/s40121-023-00770-9.</w:t>
      </w:r>
    </w:p>
    <w:p w14:paraId="32D5FA63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25</w:t>
      </w:r>
      <w:r w:rsidRPr="003726EB">
        <w:rPr>
          <w:rFonts w:ascii="Aptos" w:hAnsi="Aptos"/>
          <w:lang w:val="en-GB"/>
        </w:rPr>
        <w:tab/>
        <w:t xml:space="preserve">Wen Jiayu et al. Efficacy of BCG Vaccination against COVID-19: Systematic Review and Meta-Analysis of Randomized Controlled Trials. </w:t>
      </w:r>
      <w:r w:rsidRPr="003726EB">
        <w:rPr>
          <w:rFonts w:ascii="Aptos" w:hAnsi="Aptos"/>
          <w:i/>
          <w:iCs/>
          <w:lang w:val="en-GB"/>
        </w:rPr>
        <w:t>J Clin Med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12</w:t>
      </w:r>
      <w:r w:rsidRPr="003726EB">
        <w:rPr>
          <w:rFonts w:ascii="Aptos" w:hAnsi="Aptos"/>
          <w:lang w:val="en-GB"/>
        </w:rPr>
        <w:t>(3):1154. Doi: 10.3390/jcm12031154.</w:t>
      </w:r>
    </w:p>
    <w:p w14:paraId="783DBF39" w14:textId="2F111051" w:rsidR="00D41272" w:rsidRPr="003726EB" w:rsidRDefault="009F0A08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</w:t>
      </w:r>
      <w:r w:rsidR="00D41272" w:rsidRPr="003726EB">
        <w:rPr>
          <w:rFonts w:ascii="Aptos" w:hAnsi="Aptos"/>
          <w:lang w:val="en-GB"/>
        </w:rPr>
        <w:t>6</w:t>
      </w:r>
      <w:r w:rsidR="00D41272" w:rsidRPr="003726EB">
        <w:rPr>
          <w:rFonts w:ascii="Aptos" w:hAnsi="Aptos"/>
          <w:lang w:val="en-GB"/>
        </w:rPr>
        <w:tab/>
        <w:t xml:space="preserve">Koekenbier Eva L et al. Bacillus Calmette-Guérin vaccine for prevention of COVID-19 and other respiratory tract infections in older adults with comorbidities: a randomized controlled trial. </w:t>
      </w:r>
      <w:r w:rsidR="00D41272" w:rsidRPr="003726EB">
        <w:rPr>
          <w:rFonts w:ascii="Aptos" w:hAnsi="Aptos"/>
          <w:i/>
          <w:iCs/>
          <w:lang w:val="en-GB"/>
        </w:rPr>
        <w:t xml:space="preserve">Clin </w:t>
      </w:r>
      <w:r w:rsidR="00D41272" w:rsidRPr="003726EB">
        <w:rPr>
          <w:rFonts w:ascii="Aptos" w:hAnsi="Aptos"/>
          <w:i/>
          <w:iCs/>
          <w:lang w:val="en-GB"/>
        </w:rPr>
        <w:lastRenderedPageBreak/>
        <w:t>Microbiol Infect Off Publ Eur Soc Clin Microbiol Infect Dis</w:t>
      </w:r>
      <w:r w:rsidR="00D41272" w:rsidRPr="003726EB">
        <w:rPr>
          <w:rFonts w:ascii="Aptos" w:hAnsi="Aptos"/>
          <w:lang w:val="en-GB"/>
        </w:rPr>
        <w:t xml:space="preserve"> 2023;</w:t>
      </w:r>
      <w:r w:rsidR="00D41272" w:rsidRPr="003726EB">
        <w:rPr>
          <w:rFonts w:ascii="Aptos" w:hAnsi="Aptos"/>
          <w:b/>
          <w:bCs/>
          <w:lang w:val="en-GB"/>
        </w:rPr>
        <w:t>29</w:t>
      </w:r>
      <w:r w:rsidR="00D41272" w:rsidRPr="003726EB">
        <w:rPr>
          <w:rFonts w:ascii="Aptos" w:hAnsi="Aptos"/>
          <w:lang w:val="en-GB"/>
        </w:rPr>
        <w:t>(6):781–8. Doi: 10.1016/j.cmi.2023.01.019.</w:t>
      </w:r>
    </w:p>
    <w:p w14:paraId="224AC8D9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27</w:t>
      </w:r>
      <w:r w:rsidRPr="003726EB">
        <w:rPr>
          <w:rFonts w:ascii="Aptos" w:hAnsi="Aptos"/>
          <w:lang w:val="en-GB"/>
        </w:rPr>
        <w:tab/>
        <w:t xml:space="preserve">Trunk Gerhard et al. Non-Specific Effects of Bacillus Calmette-Guérin: A Systematic Review and Meta-Analysis of Randomized Controlled Trials. </w:t>
      </w:r>
      <w:r w:rsidRPr="003726EB">
        <w:rPr>
          <w:rFonts w:ascii="Aptos" w:hAnsi="Aptos"/>
          <w:i/>
          <w:iCs/>
          <w:lang w:val="en-GB"/>
        </w:rPr>
        <w:t>Vaccines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11</w:t>
      </w:r>
      <w:r w:rsidRPr="003726EB">
        <w:rPr>
          <w:rFonts w:ascii="Aptos" w:hAnsi="Aptos"/>
          <w:lang w:val="en-GB"/>
        </w:rPr>
        <w:t>(1):121. Doi: 10.3390/vaccines11010121.</w:t>
      </w:r>
    </w:p>
    <w:p w14:paraId="0C6B7A68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28</w:t>
      </w:r>
      <w:r w:rsidRPr="003726EB">
        <w:rPr>
          <w:rFonts w:ascii="Aptos" w:hAnsi="Aptos"/>
          <w:lang w:val="en-GB"/>
        </w:rPr>
        <w:tab/>
        <w:t xml:space="preserve">Zapolnik Paweł et al. A Multi-Centre, Randomised, Double-Blind, Placebo-Controlled Phase III Clinical Trial Evaluating the Impact of BCG Re-Vaccination on the Incidence and Severity of SARS-CoV-2 Infections among Symptomatic Healthcare Professionals during the COVID-19 Pandemic in Poland-Evaluation of Antibody Concentrations. </w:t>
      </w:r>
      <w:r w:rsidRPr="003726EB">
        <w:rPr>
          <w:rFonts w:ascii="Aptos" w:hAnsi="Aptos"/>
          <w:i/>
          <w:iCs/>
          <w:lang w:val="en-GB"/>
        </w:rPr>
        <w:t>Vaccines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11</w:t>
      </w:r>
      <w:r w:rsidRPr="003726EB">
        <w:rPr>
          <w:rFonts w:ascii="Aptos" w:hAnsi="Aptos"/>
          <w:lang w:val="en-GB"/>
        </w:rPr>
        <w:t>(1):75. Doi: 10.3390/vaccines11010075.</w:t>
      </w:r>
    </w:p>
    <w:p w14:paraId="48E12B0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29</w:t>
      </w:r>
      <w:r w:rsidRPr="003726EB">
        <w:rPr>
          <w:rFonts w:ascii="Aptos" w:hAnsi="Aptos"/>
          <w:lang w:val="en-GB"/>
        </w:rPr>
        <w:tab/>
        <w:t xml:space="preserve">Jalalizadeh Mehrsa et al. Comparing Bacillus Calmette-Guérin (BCG) strains in convalescent COVID-19 patients. </w:t>
      </w:r>
      <w:r w:rsidRPr="003726EB">
        <w:rPr>
          <w:rFonts w:ascii="Aptos" w:hAnsi="Aptos"/>
          <w:i/>
          <w:iCs/>
          <w:lang w:val="en-GB"/>
        </w:rPr>
        <w:t>Immunotherapy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15</w:t>
      </w:r>
      <w:r w:rsidRPr="003726EB">
        <w:rPr>
          <w:rFonts w:ascii="Aptos" w:hAnsi="Aptos"/>
          <w:lang w:val="en-GB"/>
        </w:rPr>
        <w:t>(1):9–15. Doi: 10.2217/imt-2022-0048.</w:t>
      </w:r>
    </w:p>
    <w:p w14:paraId="1F36DC0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30</w:t>
      </w:r>
      <w:r w:rsidRPr="003726EB">
        <w:rPr>
          <w:rFonts w:ascii="Aptos" w:hAnsi="Aptos"/>
          <w:lang w:val="en-GB"/>
        </w:rPr>
        <w:tab/>
        <w:t xml:space="preserve">Blossey Alexandra M et al. VPM1002 as Prophylaxis Against Severe Respiratory Tract Infections Including Coronavirus Disease 2019 in the Elderly: A Phase 3 Randomized, Double-Blind, Placebo-Controlled, Multicenter Clinical Study. </w:t>
      </w:r>
      <w:r w:rsidRPr="003726EB">
        <w:rPr>
          <w:rFonts w:ascii="Aptos" w:hAnsi="Aptos"/>
          <w:i/>
          <w:iCs/>
          <w:lang w:val="en-GB"/>
        </w:rPr>
        <w:t>Clin Infect Dis Off Publ Infect Dis Soc Am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76</w:t>
      </w:r>
      <w:r w:rsidRPr="003726EB">
        <w:rPr>
          <w:rFonts w:ascii="Aptos" w:hAnsi="Aptos"/>
          <w:lang w:val="en-GB"/>
        </w:rPr>
        <w:t>(7):1304–10. Doi: 10.1093/cid/ciac881.</w:t>
      </w:r>
    </w:p>
    <w:p w14:paraId="33EAF416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31</w:t>
      </w:r>
      <w:r w:rsidRPr="003726EB">
        <w:rPr>
          <w:rFonts w:ascii="Aptos" w:hAnsi="Aptos"/>
          <w:lang w:val="en-GB"/>
        </w:rPr>
        <w:tab/>
        <w:t xml:space="preserve">Sinha Sanjeev et al. Efficacy of Bacillus Calmette-Guérin (BCG) Vaccination in Reducing the Incidence and Severity of COVID-19 in High-Risk Population (BRIC): a Phase III, Multi-centre, Quadruple-Blind Randomised Control Trial. </w:t>
      </w:r>
      <w:r w:rsidRPr="003726EB">
        <w:rPr>
          <w:rFonts w:ascii="Aptos" w:hAnsi="Aptos"/>
          <w:i/>
          <w:iCs/>
          <w:lang w:val="en-GB"/>
        </w:rPr>
        <w:t>Infect Dis Ther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11</w:t>
      </w:r>
      <w:r w:rsidRPr="003726EB">
        <w:rPr>
          <w:rFonts w:ascii="Aptos" w:hAnsi="Aptos"/>
          <w:lang w:val="en-GB"/>
        </w:rPr>
        <w:t>(6):2205–17. Doi: 10.1007/s40121-022-00703-y.</w:t>
      </w:r>
    </w:p>
    <w:p w14:paraId="16BD84D0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32</w:t>
      </w:r>
      <w:r w:rsidRPr="003726EB">
        <w:rPr>
          <w:rFonts w:ascii="Aptos" w:hAnsi="Aptos"/>
          <w:lang w:val="en-GB"/>
        </w:rPr>
        <w:tab/>
        <w:t xml:space="preserve">Tsilika Maria et al. Corrigendum: ACTIVATE-2: A double-blind randomized trial of BCG vaccination against COVID-19 in individuals at risk. </w:t>
      </w:r>
      <w:r w:rsidRPr="003726EB">
        <w:rPr>
          <w:rFonts w:ascii="Aptos" w:hAnsi="Aptos"/>
          <w:i/>
          <w:iCs/>
          <w:lang w:val="en-GB"/>
        </w:rPr>
        <w:t>Front Immunol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13</w:t>
      </w:r>
      <w:r w:rsidRPr="003726EB">
        <w:rPr>
          <w:rFonts w:ascii="Aptos" w:hAnsi="Aptos"/>
          <w:lang w:val="en-GB"/>
        </w:rPr>
        <w:t>:1018384. Doi: 10.3389/fimmu.2022.1018384.</w:t>
      </w:r>
    </w:p>
    <w:p w14:paraId="42162D3D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33</w:t>
      </w:r>
      <w:r w:rsidRPr="003726EB">
        <w:rPr>
          <w:rFonts w:ascii="Aptos" w:hAnsi="Aptos"/>
          <w:lang w:val="en-GB"/>
        </w:rPr>
        <w:tab/>
        <w:t xml:space="preserve">Aaby Peter et al. Beneficial non-specific effects of live vaccines against COVID-19 and other unrelated infections. </w:t>
      </w:r>
      <w:r w:rsidRPr="003726EB">
        <w:rPr>
          <w:rFonts w:ascii="Aptos" w:hAnsi="Aptos"/>
          <w:i/>
          <w:iCs/>
          <w:lang w:val="en-GB"/>
        </w:rPr>
        <w:t>Lancet Infect Dis</w:t>
      </w:r>
      <w:r w:rsidRPr="003726EB">
        <w:rPr>
          <w:rFonts w:ascii="Aptos" w:hAnsi="Aptos"/>
          <w:lang w:val="en-GB"/>
        </w:rPr>
        <w:t xml:space="preserve"> 2023;</w:t>
      </w:r>
      <w:r w:rsidRPr="003726EB">
        <w:rPr>
          <w:rFonts w:ascii="Aptos" w:hAnsi="Aptos"/>
          <w:b/>
          <w:bCs/>
          <w:lang w:val="en-GB"/>
        </w:rPr>
        <w:t>23</w:t>
      </w:r>
      <w:r w:rsidRPr="003726EB">
        <w:rPr>
          <w:rFonts w:ascii="Aptos" w:hAnsi="Aptos"/>
          <w:lang w:val="en-GB"/>
        </w:rPr>
        <w:t>(1):e34–42. Doi: 10.1016/S1473-3099(22)00498-4.</w:t>
      </w:r>
    </w:p>
    <w:p w14:paraId="0CA25E31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34</w:t>
      </w:r>
      <w:r w:rsidRPr="003726EB">
        <w:rPr>
          <w:rFonts w:ascii="Aptos" w:hAnsi="Aptos"/>
          <w:lang w:val="en-GB"/>
        </w:rPr>
        <w:tab/>
        <w:t xml:space="preserve">Faustman Denise L et al. Multiple BCG vaccinations for the prevention of COVID-19 and other infectious diseases in type 1 diabetes. </w:t>
      </w:r>
      <w:r w:rsidRPr="003726EB">
        <w:rPr>
          <w:rFonts w:ascii="Aptos" w:hAnsi="Aptos"/>
          <w:i/>
          <w:iCs/>
          <w:lang w:val="en-GB"/>
        </w:rPr>
        <w:t>Cell Rep Med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3</w:t>
      </w:r>
      <w:r w:rsidRPr="003726EB">
        <w:rPr>
          <w:rFonts w:ascii="Aptos" w:hAnsi="Aptos"/>
          <w:lang w:val="en-GB"/>
        </w:rPr>
        <w:t>(9):100728. Doi: 10.1016/j.xcrm.2022.100728.</w:t>
      </w:r>
    </w:p>
    <w:p w14:paraId="57A4054F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35</w:t>
      </w:r>
      <w:r w:rsidRPr="003726EB">
        <w:rPr>
          <w:rFonts w:ascii="Aptos" w:hAnsi="Aptos"/>
          <w:lang w:val="en-GB"/>
        </w:rPr>
        <w:tab/>
        <w:t xml:space="preserve">Singh Samer et al. Higher BCG-induced trained immunity prevalence predicts protection from COVID-19: Implications for ongoing BCG trials. </w:t>
      </w:r>
      <w:r w:rsidRPr="003726EB">
        <w:rPr>
          <w:rFonts w:ascii="Aptos" w:hAnsi="Aptos"/>
          <w:i/>
          <w:iCs/>
          <w:lang w:val="en-GB"/>
        </w:rPr>
        <w:t>Clin Transl Discov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2</w:t>
      </w:r>
      <w:r w:rsidRPr="003726EB">
        <w:rPr>
          <w:rFonts w:ascii="Aptos" w:hAnsi="Aptos"/>
          <w:lang w:val="en-GB"/>
        </w:rPr>
        <w:t>(2):e60. Doi: 10.1002/ctd2.60.</w:t>
      </w:r>
    </w:p>
    <w:p w14:paraId="41B7C587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36</w:t>
      </w:r>
      <w:r w:rsidRPr="003726EB">
        <w:rPr>
          <w:rFonts w:ascii="Aptos" w:hAnsi="Aptos"/>
          <w:lang w:val="en-GB"/>
        </w:rPr>
        <w:tab/>
        <w:t xml:space="preserve">Tsilika Maria et al. ACTIVATE-2: A Double-Blind Randomized Trial of BCG Vaccination Against COVID-19 in Individuals at Risk. </w:t>
      </w:r>
      <w:r w:rsidRPr="003726EB">
        <w:rPr>
          <w:rFonts w:ascii="Aptos" w:hAnsi="Aptos"/>
          <w:i/>
          <w:iCs/>
          <w:lang w:val="en-GB"/>
        </w:rPr>
        <w:t>Front Immunol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13</w:t>
      </w:r>
      <w:r w:rsidRPr="003726EB">
        <w:rPr>
          <w:rFonts w:ascii="Aptos" w:hAnsi="Aptos"/>
          <w:lang w:val="en-GB"/>
        </w:rPr>
        <w:t>:873067. Doi: 10.3389/fimmu.2022.873067.</w:t>
      </w:r>
    </w:p>
    <w:p w14:paraId="1DE5F7CC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37</w:t>
      </w:r>
      <w:r w:rsidRPr="003726EB">
        <w:rPr>
          <w:rFonts w:ascii="Aptos" w:hAnsi="Aptos"/>
          <w:lang w:val="en-GB"/>
        </w:rPr>
        <w:tab/>
        <w:t xml:space="preserve">Dionato Franciele A. V. et al. BCG vaccine safety in COVID-19 convalescent adults: BATTLE a randomized controlled trial. </w:t>
      </w:r>
      <w:r w:rsidRPr="003726EB">
        <w:rPr>
          <w:rFonts w:ascii="Aptos" w:hAnsi="Aptos"/>
          <w:i/>
          <w:iCs/>
          <w:lang w:val="en-GB"/>
        </w:rPr>
        <w:t>Vaccine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40</w:t>
      </w:r>
      <w:r w:rsidRPr="003726EB">
        <w:rPr>
          <w:rFonts w:ascii="Aptos" w:hAnsi="Aptos"/>
          <w:lang w:val="en-GB"/>
        </w:rPr>
        <w:t>(32):4603–8. Doi: 10.1016/j.vaccine.2022.06.039.</w:t>
      </w:r>
    </w:p>
    <w:p w14:paraId="70A444E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lastRenderedPageBreak/>
        <w:t>38</w:t>
      </w:r>
      <w:r w:rsidRPr="003726EB">
        <w:rPr>
          <w:rFonts w:ascii="Aptos" w:hAnsi="Aptos"/>
          <w:lang w:val="en-GB"/>
        </w:rPr>
        <w:tab/>
        <w:t xml:space="preserve">Garcia-Basteiro Alberto L. et al. End-point definition and trial design to advance tuberculosis vaccine development. </w:t>
      </w:r>
      <w:r w:rsidRPr="003726EB">
        <w:rPr>
          <w:rFonts w:ascii="Aptos" w:hAnsi="Aptos"/>
          <w:i/>
          <w:iCs/>
          <w:lang w:val="en-GB"/>
        </w:rPr>
        <w:t>Eur Respir Rev Off J Eur Respir Soc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31</w:t>
      </w:r>
      <w:r w:rsidRPr="003726EB">
        <w:rPr>
          <w:rFonts w:ascii="Aptos" w:hAnsi="Aptos"/>
          <w:lang w:val="en-GB"/>
        </w:rPr>
        <w:t>(164):220044. Doi: 10.1183/16000617.0044-2022.</w:t>
      </w:r>
    </w:p>
    <w:p w14:paraId="16D5F9F6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39</w:t>
      </w:r>
      <w:r w:rsidRPr="003726EB">
        <w:rPr>
          <w:rFonts w:ascii="Aptos" w:hAnsi="Aptos"/>
          <w:lang w:val="en-GB"/>
        </w:rPr>
        <w:tab/>
        <w:t xml:space="preserve">Jalalizadeh Mehrsa et al. Randomized clinical trial of BCG vaccine in patients with convalescent COVID-19: Clinical evolution, adverse events, and humoral immune response. </w:t>
      </w:r>
      <w:r w:rsidRPr="003726EB">
        <w:rPr>
          <w:rFonts w:ascii="Aptos" w:hAnsi="Aptos"/>
          <w:i/>
          <w:iCs/>
          <w:lang w:val="en-GB"/>
        </w:rPr>
        <w:t>J Intern Med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292</w:t>
      </w:r>
      <w:r w:rsidRPr="003726EB">
        <w:rPr>
          <w:rFonts w:ascii="Aptos" w:hAnsi="Aptos"/>
          <w:lang w:val="en-GB"/>
        </w:rPr>
        <w:t>(4):654–66. Doi: 10.1111/joim.13523.</w:t>
      </w:r>
    </w:p>
    <w:p w14:paraId="0943B487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40</w:t>
      </w:r>
      <w:r w:rsidRPr="003726EB">
        <w:rPr>
          <w:rFonts w:ascii="Aptos" w:hAnsi="Aptos"/>
          <w:lang w:val="en-GB"/>
        </w:rPr>
        <w:tab/>
        <w:t xml:space="preserve">Upton Caryn M et al. Safety and efficacy of BCG re-vaccination in relation to COVID-19 morbidity in healthcare workers: A double-blind, randomised, controlled, phase 3 trial. </w:t>
      </w:r>
      <w:r w:rsidRPr="003726EB">
        <w:rPr>
          <w:rFonts w:ascii="Aptos" w:hAnsi="Aptos"/>
          <w:i/>
          <w:iCs/>
          <w:lang w:val="en-GB"/>
        </w:rPr>
        <w:t>EClinicalMedicine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48</w:t>
      </w:r>
      <w:r w:rsidRPr="003726EB">
        <w:rPr>
          <w:rFonts w:ascii="Aptos" w:hAnsi="Aptos"/>
          <w:lang w:val="en-GB"/>
        </w:rPr>
        <w:t>:101414. Doi: 10.1016/j.eclinm.2022.101414.</w:t>
      </w:r>
    </w:p>
    <w:p w14:paraId="670D2EC5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41</w:t>
      </w:r>
      <w:r w:rsidRPr="003726EB">
        <w:rPr>
          <w:rFonts w:ascii="Aptos" w:hAnsi="Aptos"/>
          <w:lang w:val="en-GB"/>
        </w:rPr>
        <w:tab/>
        <w:t xml:space="preserve">Messina Nicole L et al. Off-target effects of bacillus Calmette-Guérin vaccination on immune responses to SARS-CoV-2: implications for protection against severe COVID-19. </w:t>
      </w:r>
      <w:r w:rsidRPr="003726EB">
        <w:rPr>
          <w:rFonts w:ascii="Aptos" w:hAnsi="Aptos"/>
          <w:i/>
          <w:iCs/>
          <w:lang w:val="en-GB"/>
        </w:rPr>
        <w:t>Clin Transl Immunol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11</w:t>
      </w:r>
      <w:r w:rsidRPr="003726EB">
        <w:rPr>
          <w:rFonts w:ascii="Aptos" w:hAnsi="Aptos"/>
          <w:lang w:val="en-GB"/>
        </w:rPr>
        <w:t>(4):e1387. Doi: 10.1002/cti2.1387.</w:t>
      </w:r>
    </w:p>
    <w:p w14:paraId="3F7328B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42</w:t>
      </w:r>
      <w:r w:rsidRPr="003726EB">
        <w:rPr>
          <w:rFonts w:ascii="Aptos" w:hAnsi="Aptos"/>
          <w:lang w:val="en-GB"/>
        </w:rPr>
        <w:tab/>
        <w:t xml:space="preserve">Ten Doesschate Thijs et al. Bacillus Calmette-Guérin vaccine to reduce healthcare worker absenteeism in COVID-19 pandemic, a randomized controlled trial. </w:t>
      </w:r>
      <w:r w:rsidRPr="003726EB">
        <w:rPr>
          <w:rFonts w:ascii="Aptos" w:hAnsi="Aptos"/>
          <w:i/>
          <w:iCs/>
          <w:lang w:val="en-GB"/>
        </w:rPr>
        <w:t>Clin Microbiol Infect Off Publ Eur Soc Clin Microbiol Infect Dis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28</w:t>
      </w:r>
      <w:r w:rsidRPr="003726EB">
        <w:rPr>
          <w:rFonts w:ascii="Aptos" w:hAnsi="Aptos"/>
          <w:lang w:val="en-GB"/>
        </w:rPr>
        <w:t>(9):1278–85. Doi: 10.1016/j.cmi.2022.04.009.</w:t>
      </w:r>
    </w:p>
    <w:p w14:paraId="04803A78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43</w:t>
      </w:r>
      <w:r w:rsidRPr="003726EB">
        <w:rPr>
          <w:rFonts w:ascii="Aptos" w:hAnsi="Aptos"/>
          <w:lang w:val="en-GB"/>
        </w:rPr>
        <w:tab/>
        <w:t xml:space="preserve">Dos Anjos Laura Raniere Borges et al. Efficacy and Safety of BCG Revaccination With M. bovis BCG Moscow to Prevent COVID-19 Infection in Health Care Workers: A Randomized Phase II Clinical Trial. </w:t>
      </w:r>
      <w:r w:rsidRPr="003726EB">
        <w:rPr>
          <w:rFonts w:ascii="Aptos" w:hAnsi="Aptos"/>
          <w:i/>
          <w:iCs/>
          <w:lang w:val="en-GB"/>
        </w:rPr>
        <w:t>Front Immunol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13</w:t>
      </w:r>
      <w:r w:rsidRPr="003726EB">
        <w:rPr>
          <w:rFonts w:ascii="Aptos" w:hAnsi="Aptos"/>
          <w:lang w:val="en-GB"/>
        </w:rPr>
        <w:t>:841868. Doi: 10.3389/fimmu.2022.841868.</w:t>
      </w:r>
    </w:p>
    <w:p w14:paraId="7E3B4F5C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44</w:t>
      </w:r>
      <w:r w:rsidRPr="003726EB">
        <w:rPr>
          <w:rFonts w:ascii="Aptos" w:hAnsi="Aptos"/>
          <w:lang w:val="en-GB"/>
        </w:rPr>
        <w:tab/>
        <w:t xml:space="preserve">Moorlag Simone J. C. F. M. et al. Efficacy of BCG Vaccination Against Respiratory Tract Infections in Older Adults During the Coronavirus Disease 2019 Pandemic. </w:t>
      </w:r>
      <w:r w:rsidRPr="003726EB">
        <w:rPr>
          <w:rFonts w:ascii="Aptos" w:hAnsi="Aptos"/>
          <w:i/>
          <w:iCs/>
          <w:lang w:val="en-GB"/>
        </w:rPr>
        <w:t>Clin Infect Dis Off Publ Infect Dis Soc Am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75</w:t>
      </w:r>
      <w:r w:rsidRPr="003726EB">
        <w:rPr>
          <w:rFonts w:ascii="Aptos" w:hAnsi="Aptos"/>
          <w:lang w:val="en-GB"/>
        </w:rPr>
        <w:t>(1):e938–46. Doi: 10.1093/cid/ciac182.</w:t>
      </w:r>
    </w:p>
    <w:p w14:paraId="458B4D0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45</w:t>
      </w:r>
      <w:r w:rsidRPr="003726EB">
        <w:rPr>
          <w:rFonts w:ascii="Aptos" w:hAnsi="Aptos"/>
          <w:lang w:val="en-GB"/>
        </w:rPr>
        <w:tab/>
        <w:t xml:space="preserve">Czajka Hanna, Zapolnik Paweł et al. A Multi-Center, Randomised, Double-Blind, Placebo-Controlled Phase III Clinical Trial Evaluating the Impact of BCG Re-Vaccination on the Incidence and Severity of SARS-CoV-2 Infections among Symptomatic Healthcare Professionals during the COVID-19 Pandemic in Poland-First Results. </w:t>
      </w:r>
      <w:r w:rsidRPr="003726EB">
        <w:rPr>
          <w:rFonts w:ascii="Aptos" w:hAnsi="Aptos"/>
          <w:i/>
          <w:iCs/>
          <w:lang w:val="en-GB"/>
        </w:rPr>
        <w:t>Vaccines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10</w:t>
      </w:r>
      <w:r w:rsidRPr="003726EB">
        <w:rPr>
          <w:rFonts w:ascii="Aptos" w:hAnsi="Aptos"/>
          <w:lang w:val="en-GB"/>
        </w:rPr>
        <w:t>(2):314. Doi: 10.3390/vaccines10020314.</w:t>
      </w:r>
    </w:p>
    <w:p w14:paraId="489D65A6" w14:textId="1629462A" w:rsidR="00D41272" w:rsidRPr="003726EB" w:rsidRDefault="009F0A08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</w:t>
      </w:r>
      <w:r w:rsidR="00D41272" w:rsidRPr="003726EB">
        <w:rPr>
          <w:rFonts w:ascii="Aptos" w:hAnsi="Aptos"/>
          <w:lang w:val="en-GB"/>
        </w:rPr>
        <w:t>6</w:t>
      </w:r>
      <w:r w:rsidR="00D41272" w:rsidRPr="003726EB">
        <w:rPr>
          <w:rFonts w:ascii="Aptos" w:hAnsi="Aptos"/>
          <w:lang w:val="en-GB"/>
        </w:rPr>
        <w:tab/>
        <w:t xml:space="preserve">Khera Daisy et al. Does Bacille Calmette-Guérin Vaccination Provides Protection against COVID-19: A Systematic Review and Meta-analysis. </w:t>
      </w:r>
      <w:r w:rsidR="00D41272" w:rsidRPr="003726EB">
        <w:rPr>
          <w:rFonts w:ascii="Aptos" w:hAnsi="Aptos"/>
          <w:i/>
          <w:iCs/>
          <w:lang w:val="en-GB"/>
        </w:rPr>
        <w:t>Indian J Community Med Off Publ Indian Assoc Prev Soc Med</w:t>
      </w:r>
      <w:r w:rsidR="00D41272" w:rsidRPr="003726EB">
        <w:rPr>
          <w:rFonts w:ascii="Aptos" w:hAnsi="Aptos"/>
          <w:lang w:val="en-GB"/>
        </w:rPr>
        <w:t xml:space="preserve"> 2021;</w:t>
      </w:r>
      <w:r w:rsidR="00D41272" w:rsidRPr="003726EB">
        <w:rPr>
          <w:rFonts w:ascii="Aptos" w:hAnsi="Aptos"/>
          <w:b/>
          <w:bCs/>
          <w:lang w:val="en-GB"/>
        </w:rPr>
        <w:t>46</w:t>
      </w:r>
      <w:r w:rsidR="00D41272" w:rsidRPr="003726EB">
        <w:rPr>
          <w:rFonts w:ascii="Aptos" w:hAnsi="Aptos"/>
          <w:lang w:val="en-GB"/>
        </w:rPr>
        <w:t>(4):592–9. Doi: 10.4103/ijcm.IJCM_952_20.</w:t>
      </w:r>
    </w:p>
    <w:p w14:paraId="2323A0A4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47</w:t>
      </w:r>
      <w:r w:rsidRPr="003726EB">
        <w:rPr>
          <w:rFonts w:ascii="Aptos" w:hAnsi="Aptos"/>
          <w:lang w:val="en-GB"/>
        </w:rPr>
        <w:tab/>
        <w:t xml:space="preserve">Mohamed Libin et al. Reactivation of BCG vaccination scars after vaccination with mRNA-Covid-vaccines: two case reports. </w:t>
      </w:r>
      <w:r w:rsidRPr="003726EB">
        <w:rPr>
          <w:rFonts w:ascii="Aptos" w:hAnsi="Aptos"/>
          <w:i/>
          <w:iCs/>
          <w:lang w:val="en-GB"/>
        </w:rPr>
        <w:t>BMC Infect Dis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(1):1264. Doi: 10.1186/s12879-021-06949-0.</w:t>
      </w:r>
    </w:p>
    <w:p w14:paraId="4889443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48</w:t>
      </w:r>
      <w:r w:rsidRPr="003726EB">
        <w:rPr>
          <w:rFonts w:ascii="Aptos" w:hAnsi="Aptos"/>
          <w:lang w:val="en-GB"/>
        </w:rPr>
        <w:tab/>
        <w:t xml:space="preserve">Pittet Laure F et al. BCG vaccination to reduce the impact of COVID-19 in healthcare workers: Protocol for a randomised controlled trial (BRACE trial). </w:t>
      </w:r>
      <w:r w:rsidRPr="003726EB">
        <w:rPr>
          <w:rFonts w:ascii="Aptos" w:hAnsi="Aptos"/>
          <w:i/>
          <w:iCs/>
          <w:lang w:val="en-GB"/>
        </w:rPr>
        <w:t>BMJ Open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11</w:t>
      </w:r>
      <w:r w:rsidRPr="003726EB">
        <w:rPr>
          <w:rFonts w:ascii="Aptos" w:hAnsi="Aptos"/>
          <w:lang w:val="en-GB"/>
        </w:rPr>
        <w:t>(10):e052101. Doi: 10.1136/bmjopen-2021-052101.</w:t>
      </w:r>
    </w:p>
    <w:p w14:paraId="2A962C89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49</w:t>
      </w:r>
      <w:r w:rsidRPr="003726EB">
        <w:rPr>
          <w:rFonts w:ascii="Aptos" w:hAnsi="Aptos"/>
          <w:lang w:val="en-GB"/>
        </w:rPr>
        <w:tab/>
        <w:t xml:space="preserve">Kumari Priyanka et al. Bacillus calmette-guerin as a quick and temporary solution to coronavirus disease-2019. </w:t>
      </w:r>
      <w:r w:rsidRPr="003726EB">
        <w:rPr>
          <w:rFonts w:ascii="Aptos" w:hAnsi="Aptos"/>
          <w:i/>
          <w:iCs/>
          <w:lang w:val="en-GB"/>
        </w:rPr>
        <w:t>Int J Mycobacteriology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10</w:t>
      </w:r>
      <w:r w:rsidRPr="003726EB">
        <w:rPr>
          <w:rFonts w:ascii="Aptos" w:hAnsi="Aptos"/>
          <w:lang w:val="en-GB"/>
        </w:rPr>
        <w:t>(2):105–10. Doi: 10.4103/ijmy.ijmy_86_21.</w:t>
      </w:r>
    </w:p>
    <w:p w14:paraId="0A09BE23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lastRenderedPageBreak/>
        <w:t>50</w:t>
      </w:r>
      <w:r w:rsidRPr="003726EB">
        <w:rPr>
          <w:rFonts w:ascii="Aptos" w:hAnsi="Aptos"/>
          <w:lang w:val="en-GB"/>
        </w:rPr>
        <w:tab/>
        <w:t xml:space="preserve">Singh Surjit et al. BCG vaccination impact on mortality and recovery rates in COVID-19: A meta-analysis. </w:t>
      </w:r>
      <w:r w:rsidRPr="003726EB">
        <w:rPr>
          <w:rFonts w:ascii="Aptos" w:hAnsi="Aptos"/>
          <w:i/>
          <w:iCs/>
          <w:lang w:val="en-GB"/>
        </w:rPr>
        <w:t>Monaldi Arch Chest Dis Arch Monaldi Mal Torace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91</w:t>
      </w:r>
      <w:r w:rsidRPr="003726EB">
        <w:rPr>
          <w:rFonts w:ascii="Aptos" w:hAnsi="Aptos"/>
          <w:lang w:val="en-GB"/>
        </w:rPr>
        <w:t>(4). Doi: 10.4081/monaldi.2021.1875.</w:t>
      </w:r>
    </w:p>
    <w:p w14:paraId="6EC7A91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51</w:t>
      </w:r>
      <w:r w:rsidRPr="003726EB">
        <w:rPr>
          <w:rFonts w:ascii="Aptos" w:hAnsi="Aptos"/>
          <w:lang w:val="en-GB"/>
        </w:rPr>
        <w:tab/>
        <w:t xml:space="preserve">Glynn Judith R et al. The effect of BCG revaccination on all-cause mortality beyond infancy: 30-year follow-up of a population-based, double-blind, randomised placebo-controlled trial in Malawi. </w:t>
      </w:r>
      <w:r w:rsidRPr="003726EB">
        <w:rPr>
          <w:rFonts w:ascii="Aptos" w:hAnsi="Aptos"/>
          <w:i/>
          <w:iCs/>
          <w:lang w:val="en-GB"/>
        </w:rPr>
        <w:t>Lancet Infect Dis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(11):1590–7. Doi: 10.1016/S1473-3099(20)30994-4.</w:t>
      </w:r>
    </w:p>
    <w:p w14:paraId="67EFE0BE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52</w:t>
      </w:r>
      <w:r w:rsidRPr="003726EB">
        <w:rPr>
          <w:rFonts w:ascii="Aptos" w:hAnsi="Aptos"/>
          <w:lang w:val="en-GB"/>
        </w:rPr>
        <w:tab/>
        <w:t xml:space="preserve">Serretta Vincenzo et al. A prospective observational study on oral administration of Ellagic Acid and Annona Muricata in patients affected by non-muscle invasive bladder cancer not undergoing maintenance after 6-week intravesical prophylaxis. </w:t>
      </w:r>
      <w:r w:rsidRPr="003726EB">
        <w:rPr>
          <w:rFonts w:ascii="Aptos" w:hAnsi="Aptos"/>
          <w:i/>
          <w:iCs/>
          <w:lang w:val="en-GB"/>
        </w:rPr>
        <w:t>Urologia</w:t>
      </w:r>
      <w:r w:rsidRPr="003726EB">
        <w:rPr>
          <w:rFonts w:ascii="Aptos" w:hAnsi="Aptos"/>
          <w:lang w:val="en-GB"/>
        </w:rPr>
        <w:t xml:space="preserve"> 2022;</w:t>
      </w:r>
      <w:r w:rsidRPr="003726EB">
        <w:rPr>
          <w:rFonts w:ascii="Aptos" w:hAnsi="Aptos"/>
          <w:b/>
          <w:bCs/>
          <w:lang w:val="en-GB"/>
        </w:rPr>
        <w:t>89</w:t>
      </w:r>
      <w:r w:rsidRPr="003726EB">
        <w:rPr>
          <w:rFonts w:ascii="Aptos" w:hAnsi="Aptos"/>
          <w:lang w:val="en-GB"/>
        </w:rPr>
        <w:t>(1):49–52. Doi: 10.1177/03915603211022285.</w:t>
      </w:r>
    </w:p>
    <w:p w14:paraId="7174FE8A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53</w:t>
      </w:r>
      <w:r w:rsidRPr="003726EB">
        <w:rPr>
          <w:rFonts w:ascii="Aptos" w:hAnsi="Aptos"/>
          <w:lang w:val="en-GB"/>
        </w:rPr>
        <w:tab/>
        <w:t xml:space="preserve">Noval Rivas Magali et al. Rationale for Randomized Clinical Trials Investigating the Potential of BCG Vaccination in Preventing COVID-19 Infection. </w:t>
      </w:r>
      <w:r w:rsidRPr="003726EB">
        <w:rPr>
          <w:rFonts w:ascii="Aptos" w:hAnsi="Aptos"/>
          <w:i/>
          <w:iCs/>
          <w:lang w:val="en-GB"/>
        </w:rPr>
        <w:t>Bladder Cancer Amst Neth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7</w:t>
      </w:r>
      <w:r w:rsidRPr="003726EB">
        <w:rPr>
          <w:rFonts w:ascii="Aptos" w:hAnsi="Aptos"/>
          <w:lang w:val="en-GB"/>
        </w:rPr>
        <w:t>(2):121–31. Doi: 10.3233/BLC-201529.</w:t>
      </w:r>
    </w:p>
    <w:p w14:paraId="680D8CB8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54</w:t>
      </w:r>
      <w:r w:rsidRPr="003726EB">
        <w:rPr>
          <w:rFonts w:ascii="Aptos" w:hAnsi="Aptos"/>
          <w:lang w:val="en-GB"/>
        </w:rPr>
        <w:tab/>
        <w:t xml:space="preserve">Bannister Samantha et al. The safety of BCG revaccination: A systematic review. </w:t>
      </w:r>
      <w:r w:rsidRPr="003726EB">
        <w:rPr>
          <w:rFonts w:ascii="Aptos" w:hAnsi="Aptos"/>
          <w:i/>
          <w:iCs/>
          <w:lang w:val="en-GB"/>
        </w:rPr>
        <w:t>Vaccine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39</w:t>
      </w:r>
      <w:r w:rsidRPr="003726EB">
        <w:rPr>
          <w:rFonts w:ascii="Aptos" w:hAnsi="Aptos"/>
          <w:lang w:val="en-GB"/>
        </w:rPr>
        <w:t>(20):2736–45. Doi: 10.1016/j.vaccine.2020.08.016.</w:t>
      </w:r>
    </w:p>
    <w:p w14:paraId="6ADC4E00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55</w:t>
      </w:r>
      <w:r w:rsidRPr="003726EB">
        <w:rPr>
          <w:rFonts w:ascii="Aptos" w:hAnsi="Aptos"/>
          <w:lang w:val="en-GB"/>
        </w:rPr>
        <w:tab/>
        <w:t xml:space="preserve">Behr Marcel A., Divangahi Maziar, Schurr Erwin. Lessons From Bacille Calmette-Guérin for SARS-CoV-2 Vaccine Candidates. </w:t>
      </w:r>
      <w:r w:rsidRPr="003726EB">
        <w:rPr>
          <w:rFonts w:ascii="Aptos" w:hAnsi="Aptos"/>
          <w:i/>
          <w:iCs/>
          <w:lang w:val="en-GB"/>
        </w:rPr>
        <w:t>J Infect Dis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223</w:t>
      </w:r>
      <w:r w:rsidRPr="003726EB">
        <w:rPr>
          <w:rFonts w:ascii="Aptos" w:hAnsi="Aptos"/>
          <w:lang w:val="en-GB"/>
        </w:rPr>
        <w:t>(2):189–91. Doi: 10.1093/infdis/jiaa637.</w:t>
      </w:r>
    </w:p>
    <w:p w14:paraId="198B2F97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56</w:t>
      </w:r>
      <w:r w:rsidRPr="003726EB">
        <w:rPr>
          <w:rFonts w:ascii="Aptos" w:hAnsi="Aptos"/>
          <w:lang w:val="en-GB"/>
        </w:rPr>
        <w:tab/>
        <w:t xml:space="preserve">Junqueira-Kipnis Ana Paula et al. Correction to: BCG revaccination of health workers in Brazil to improve innate immune responses against COVID-19: A structured summary of a study protocol for a randomised controlled trial.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(1):967. Doi: 10.1186/s13063-020-04913-y.</w:t>
      </w:r>
    </w:p>
    <w:p w14:paraId="19AC33A9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57</w:t>
      </w:r>
      <w:r w:rsidRPr="003726EB">
        <w:rPr>
          <w:rFonts w:ascii="Aptos" w:hAnsi="Aptos"/>
          <w:lang w:val="en-GB"/>
        </w:rPr>
        <w:tab/>
        <w:t xml:space="preserve">Rivas Magali Noval et al. BCG vaccination history associates with decreased SARS-CoV-2 seroprevalence across a diverse cohort of health care workers. </w:t>
      </w:r>
      <w:r w:rsidRPr="003726EB">
        <w:rPr>
          <w:rFonts w:ascii="Aptos" w:hAnsi="Aptos"/>
          <w:i/>
          <w:iCs/>
          <w:lang w:val="en-GB"/>
        </w:rPr>
        <w:t>J Clin Invest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131</w:t>
      </w:r>
      <w:r w:rsidRPr="003726EB">
        <w:rPr>
          <w:rFonts w:ascii="Aptos" w:hAnsi="Aptos"/>
          <w:lang w:val="en-GB"/>
        </w:rPr>
        <w:t>(2):e145157, 145157. Doi: 10.1172/JCI145157.</w:t>
      </w:r>
    </w:p>
    <w:p w14:paraId="76B173A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58</w:t>
      </w:r>
      <w:r w:rsidRPr="003726EB">
        <w:rPr>
          <w:rFonts w:ascii="Aptos" w:hAnsi="Aptos"/>
          <w:lang w:val="en-GB"/>
        </w:rPr>
        <w:tab/>
        <w:t xml:space="preserve">Junqueira-Kipnis Ana Paula et al. BCG revaccination of health workers in Brazil to improve innate immune responses against COVID-19: A structured summary of a study protocol for a randomised controlled trial.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(1):881. Doi: 10.1186/s13063-020-04822-0.</w:t>
      </w:r>
    </w:p>
    <w:p w14:paraId="329A7E3B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59</w:t>
      </w:r>
      <w:r w:rsidRPr="003726EB">
        <w:rPr>
          <w:rFonts w:ascii="Aptos" w:hAnsi="Aptos"/>
          <w:lang w:val="en-GB"/>
        </w:rPr>
        <w:tab/>
        <w:t xml:space="preserve">Sallard E. et al. Clinical trial protocols of repurposed prophylaxis for COVID-19: A review. </w:t>
      </w:r>
      <w:r w:rsidRPr="003726EB">
        <w:rPr>
          <w:rFonts w:ascii="Aptos" w:hAnsi="Aptos"/>
          <w:i/>
          <w:iCs/>
          <w:lang w:val="en-GB"/>
        </w:rPr>
        <w:t>Infect Dis Now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51</w:t>
      </w:r>
      <w:r w:rsidRPr="003726EB">
        <w:rPr>
          <w:rFonts w:ascii="Aptos" w:hAnsi="Aptos"/>
          <w:lang w:val="en-GB"/>
        </w:rPr>
        <w:t>(1):7–13. Doi: 10.1016/j.medmal.2020.09.013.</w:t>
      </w:r>
    </w:p>
    <w:p w14:paraId="741086F0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60</w:t>
      </w:r>
      <w:r w:rsidRPr="003726EB">
        <w:rPr>
          <w:rFonts w:ascii="Aptos" w:hAnsi="Aptos"/>
          <w:lang w:val="en-GB"/>
        </w:rPr>
        <w:tab/>
        <w:t xml:space="preserve">Madsen Anne Marie Rosendahl et al. Using BCG vaccine to enhance non-specific protection of health care workers during the COVID-19 pandemic: A structured summary of a study protocol for a randomised controlled trial in Denmark.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(1):799. Doi: 10.1186/s13063-020-04714-3.</w:t>
      </w:r>
    </w:p>
    <w:p w14:paraId="0E2642B3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61</w:t>
      </w:r>
      <w:r w:rsidRPr="003726EB">
        <w:rPr>
          <w:rFonts w:ascii="Aptos" w:hAnsi="Aptos"/>
          <w:lang w:val="en-GB"/>
        </w:rPr>
        <w:tab/>
        <w:t xml:space="preserve">Giamarellos-Bourboulis Evangelos J. et al. Activate: Randomized Clinical Trial of BCG Vaccination against Infection in the Elderly. </w:t>
      </w:r>
      <w:r w:rsidRPr="003726EB">
        <w:rPr>
          <w:rFonts w:ascii="Aptos" w:hAnsi="Aptos"/>
          <w:i/>
          <w:iCs/>
          <w:lang w:val="en-GB"/>
        </w:rPr>
        <w:t>Cell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183</w:t>
      </w:r>
      <w:r w:rsidRPr="003726EB">
        <w:rPr>
          <w:rFonts w:ascii="Aptos" w:hAnsi="Aptos"/>
          <w:lang w:val="en-GB"/>
        </w:rPr>
        <w:t>(2):315-323.e9. Doi: 10.1016/j.cell.2020.08.051.</w:t>
      </w:r>
    </w:p>
    <w:p w14:paraId="70293AC4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62</w:t>
      </w:r>
      <w:r w:rsidRPr="003726EB">
        <w:rPr>
          <w:rFonts w:ascii="Aptos" w:hAnsi="Aptos"/>
          <w:lang w:val="en-GB"/>
        </w:rPr>
        <w:tab/>
        <w:t xml:space="preserve">Moorlag Simone J. C. F. M. et al. Safety and COVID-19 Symptoms in Individuals Recently Vaccinated with BCG: a Retrospective Cohort Study. </w:t>
      </w:r>
      <w:r w:rsidRPr="003726EB">
        <w:rPr>
          <w:rFonts w:ascii="Aptos" w:hAnsi="Aptos"/>
          <w:i/>
          <w:iCs/>
          <w:lang w:val="en-GB"/>
        </w:rPr>
        <w:t>Cell Rep Med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1</w:t>
      </w:r>
      <w:r w:rsidRPr="003726EB">
        <w:rPr>
          <w:rFonts w:ascii="Aptos" w:hAnsi="Aptos"/>
          <w:lang w:val="en-GB"/>
        </w:rPr>
        <w:t>(5):100073. Doi: 10.1016/j.xcrm.2020.100073.</w:t>
      </w:r>
    </w:p>
    <w:p w14:paraId="0547E885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lastRenderedPageBreak/>
        <w:t>63</w:t>
      </w:r>
      <w:r w:rsidRPr="003726EB">
        <w:rPr>
          <w:rFonts w:ascii="Aptos" w:hAnsi="Aptos"/>
          <w:lang w:val="en-GB"/>
        </w:rPr>
        <w:tab/>
        <w:t xml:space="preserve">Aziz Asma Binte et al. Debate on Bacille Calmette-Guérin vaccination against COVID-19: Is it worth performing clinical trials? </w:t>
      </w:r>
      <w:r w:rsidRPr="003726EB">
        <w:rPr>
          <w:rFonts w:ascii="Aptos" w:hAnsi="Aptos"/>
          <w:i/>
          <w:iCs/>
          <w:lang w:val="en-GB"/>
        </w:rPr>
        <w:t>Biosaf Health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</w:t>
      </w:r>
      <w:r w:rsidRPr="003726EB">
        <w:rPr>
          <w:rFonts w:ascii="Aptos" w:hAnsi="Aptos"/>
          <w:lang w:val="en-GB"/>
        </w:rPr>
        <w:t>(3):113–4. Doi: 10.1016/j.bsheal.2020.07.001.</w:t>
      </w:r>
    </w:p>
    <w:p w14:paraId="23B40AE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64</w:t>
      </w:r>
      <w:r w:rsidRPr="003726EB">
        <w:rPr>
          <w:rFonts w:ascii="Aptos" w:hAnsi="Aptos"/>
          <w:lang w:val="en-GB"/>
        </w:rPr>
        <w:tab/>
        <w:t xml:space="preserve">Brooks Nathan A. et al. The role of the urologist, BCG vaccine administration, and SARS-CoV-2: An overview. </w:t>
      </w:r>
      <w:r w:rsidRPr="003726EB">
        <w:rPr>
          <w:rFonts w:ascii="Aptos" w:hAnsi="Aptos"/>
          <w:i/>
          <w:iCs/>
          <w:lang w:val="en-GB"/>
        </w:rPr>
        <w:t>BJUI Compass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1</w:t>
      </w:r>
      <w:r w:rsidRPr="003726EB">
        <w:rPr>
          <w:rFonts w:ascii="Aptos" w:hAnsi="Aptos"/>
          <w:lang w:val="en-GB"/>
        </w:rPr>
        <w:t>(3):87–92. Doi: 10.1002/bco2.21.</w:t>
      </w:r>
    </w:p>
    <w:p w14:paraId="50D56978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65</w:t>
      </w:r>
      <w:r w:rsidRPr="003726EB">
        <w:rPr>
          <w:rFonts w:ascii="Aptos" w:hAnsi="Aptos"/>
          <w:lang w:val="en-GB"/>
        </w:rPr>
        <w:tab/>
        <w:t xml:space="preserve">de Chaisemartin Clément et al. Bacille Calmette-Guérin Vaccination in Infancy Does Not Protect Against Coronavirus Disease 2019 (COVID-19): Evidence From a Natural Experiment in Sweden. </w:t>
      </w:r>
      <w:r w:rsidRPr="003726EB">
        <w:rPr>
          <w:rFonts w:ascii="Aptos" w:hAnsi="Aptos"/>
          <w:i/>
          <w:iCs/>
          <w:lang w:val="en-GB"/>
        </w:rPr>
        <w:t>Clin Infect Dis Off Publ Infect Dis Soc Am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72</w:t>
      </w:r>
      <w:r w:rsidRPr="003726EB">
        <w:rPr>
          <w:rFonts w:ascii="Aptos" w:hAnsi="Aptos"/>
          <w:lang w:val="en-GB"/>
        </w:rPr>
        <w:t>(10):e501–5. Doi: 10.1093/cid/ciaa1223.</w:t>
      </w:r>
    </w:p>
    <w:p w14:paraId="65960AE9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66</w:t>
      </w:r>
      <w:r w:rsidRPr="003726EB">
        <w:rPr>
          <w:rFonts w:ascii="Aptos" w:hAnsi="Aptos"/>
          <w:lang w:val="en-GB"/>
        </w:rPr>
        <w:tab/>
        <w:t xml:space="preserve">Urashima Mitsuyoshi et al. BCG Vaccination and Mortality of COVID-19 across 173 Countries: An Ecological Study. </w:t>
      </w:r>
      <w:r w:rsidRPr="003726EB">
        <w:rPr>
          <w:rFonts w:ascii="Aptos" w:hAnsi="Aptos"/>
          <w:i/>
          <w:iCs/>
          <w:lang w:val="en-GB"/>
        </w:rPr>
        <w:t>Int J Environ Res Public Health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17</w:t>
      </w:r>
      <w:r w:rsidRPr="003726EB">
        <w:rPr>
          <w:rFonts w:ascii="Aptos" w:hAnsi="Aptos"/>
          <w:lang w:val="en-GB"/>
        </w:rPr>
        <w:t>(15):5589. Doi: 10.3390/ijerph17155589.</w:t>
      </w:r>
    </w:p>
    <w:p w14:paraId="1128F011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67</w:t>
      </w:r>
      <w:r w:rsidRPr="003726EB">
        <w:rPr>
          <w:rFonts w:ascii="Aptos" w:hAnsi="Aptos"/>
          <w:lang w:val="en-GB"/>
        </w:rPr>
        <w:tab/>
        <w:t xml:space="preserve">Rajapakse Nipunie et al. </w:t>
      </w:r>
      <w:r w:rsidRPr="003726EB">
        <w:rPr>
          <w:rFonts w:ascii="Aptos" w:hAnsi="Aptos"/>
          <w:i/>
          <w:iCs/>
          <w:lang w:val="en-GB"/>
        </w:rPr>
        <w:t>Paediatr Int Child Health</w:t>
      </w:r>
      <w:r w:rsidRPr="003726EB">
        <w:rPr>
          <w:rFonts w:ascii="Aptos" w:hAnsi="Aptos"/>
          <w:lang w:val="en-GB"/>
        </w:rPr>
        <w:t xml:space="preserve"> 2021;</w:t>
      </w:r>
      <w:r w:rsidRPr="003726EB">
        <w:rPr>
          <w:rFonts w:ascii="Aptos" w:hAnsi="Aptos"/>
          <w:b/>
          <w:bCs/>
          <w:lang w:val="en-GB"/>
        </w:rPr>
        <w:t>41</w:t>
      </w:r>
      <w:r w:rsidRPr="003726EB">
        <w:rPr>
          <w:rFonts w:ascii="Aptos" w:hAnsi="Aptos"/>
          <w:lang w:val="en-GB"/>
        </w:rPr>
        <w:t>(1):36–55. Doi: 10.1080/20469047.2020.1781356.</w:t>
      </w:r>
    </w:p>
    <w:p w14:paraId="7610635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68</w:t>
      </w:r>
      <w:r w:rsidRPr="003726EB">
        <w:rPr>
          <w:rFonts w:ascii="Aptos" w:hAnsi="Aptos"/>
          <w:lang w:val="en-GB"/>
        </w:rPr>
        <w:tab/>
        <w:t xml:space="preserve">Ten Doesschate Thijs et al. Correction to: Two Randomized Controlled Trials of Bacillus Calmette-Guérin Vaccination to reduce absenteeism among health care workers and hospital admission by elderly persons during the COVID-19 pandemic: A structured summary of the study protocols for two randomised controlled trials.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(1):555. Doi: 10.1186/s13063-020-04521-w.</w:t>
      </w:r>
    </w:p>
    <w:p w14:paraId="59504E8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69</w:t>
      </w:r>
      <w:r w:rsidRPr="003726EB">
        <w:rPr>
          <w:rFonts w:ascii="Aptos" w:hAnsi="Aptos"/>
          <w:lang w:val="en-GB"/>
        </w:rPr>
        <w:tab/>
        <w:t xml:space="preserve">Ten Doesschate Thijs et al. Two Randomized Controlled Trials of Bacillus Calmette-Guérin Vaccination to reduce absenteeism among health care workers and hospital admission by elderly persons during the COVID-19 pandemic: A structured summary of the study protocols for two randomised controlled trials. </w:t>
      </w:r>
      <w:r w:rsidRPr="003726EB">
        <w:rPr>
          <w:rFonts w:ascii="Aptos" w:hAnsi="Aptos"/>
          <w:i/>
          <w:iCs/>
          <w:lang w:val="en-GB"/>
        </w:rPr>
        <w:t>Trials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21</w:t>
      </w:r>
      <w:r w:rsidRPr="003726EB">
        <w:rPr>
          <w:rFonts w:ascii="Aptos" w:hAnsi="Aptos"/>
          <w:lang w:val="en-GB"/>
        </w:rPr>
        <w:t>(1):481. Doi: 10.1186/s13063-020-04389-w.</w:t>
      </w:r>
    </w:p>
    <w:p w14:paraId="5EC77492" w14:textId="77777777" w:rsidR="00D41272" w:rsidRPr="003726EB" w:rsidRDefault="00D41272" w:rsidP="002A6438">
      <w:pPr>
        <w:pStyle w:val="Bibliography"/>
        <w:ind w:left="284" w:hanging="284"/>
        <w:rPr>
          <w:rFonts w:ascii="Aptos" w:hAnsi="Aptos"/>
          <w:lang w:val="en-GB"/>
        </w:rPr>
      </w:pPr>
      <w:r w:rsidRPr="003726EB">
        <w:rPr>
          <w:rFonts w:ascii="Aptos" w:hAnsi="Aptos"/>
          <w:lang w:val="en-GB"/>
        </w:rPr>
        <w:t>70</w:t>
      </w:r>
      <w:r w:rsidRPr="003726EB">
        <w:rPr>
          <w:rFonts w:ascii="Aptos" w:hAnsi="Aptos"/>
          <w:lang w:val="en-GB"/>
        </w:rPr>
        <w:tab/>
        <w:t xml:space="preserve">Curtis Nigel et al, Netea Mihai G. Considering BCG vaccination to reduce the impact of COVID-19. </w:t>
      </w:r>
      <w:r w:rsidRPr="003726EB">
        <w:rPr>
          <w:rFonts w:ascii="Aptos" w:hAnsi="Aptos"/>
          <w:i/>
          <w:iCs/>
          <w:lang w:val="en-GB"/>
        </w:rPr>
        <w:t>The Lancet</w:t>
      </w:r>
      <w:r w:rsidRPr="003726EB">
        <w:rPr>
          <w:rFonts w:ascii="Aptos" w:hAnsi="Aptos"/>
          <w:lang w:val="en-GB"/>
        </w:rPr>
        <w:t xml:space="preserve"> 2020;</w:t>
      </w:r>
      <w:r w:rsidRPr="003726EB">
        <w:rPr>
          <w:rFonts w:ascii="Aptos" w:hAnsi="Aptos"/>
          <w:b/>
          <w:bCs/>
          <w:lang w:val="en-GB"/>
        </w:rPr>
        <w:t>395</w:t>
      </w:r>
      <w:r w:rsidRPr="003726EB">
        <w:rPr>
          <w:rFonts w:ascii="Aptos" w:hAnsi="Aptos"/>
          <w:lang w:val="en-GB"/>
        </w:rPr>
        <w:t>(10236):1545–6. Doi: 10.1016/S0140-6736(20)31025-4.</w:t>
      </w:r>
    </w:p>
    <w:p w14:paraId="0AA0C0A5" w14:textId="24CFE360" w:rsidR="00D41272" w:rsidRPr="003726EB" w:rsidRDefault="00D41272" w:rsidP="002A6438">
      <w:pPr>
        <w:ind w:left="284" w:hanging="284"/>
        <w:rPr>
          <w:b/>
          <w:sz w:val="24"/>
          <w:szCs w:val="24"/>
          <w:lang w:val="en-GB"/>
        </w:rPr>
      </w:pPr>
      <w:r w:rsidRPr="003726EB">
        <w:rPr>
          <w:lang w:val="en-GB"/>
        </w:rPr>
        <w:fldChar w:fldCharType="end"/>
      </w:r>
    </w:p>
    <w:sectPr w:rsidR="00D41272" w:rsidRPr="003726EB" w:rsidSect="002A6438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F130" w14:textId="77777777" w:rsidR="00BF5CD8" w:rsidRDefault="00BF5CD8" w:rsidP="006B0F72">
      <w:pPr>
        <w:spacing w:after="0" w:line="240" w:lineRule="auto"/>
      </w:pPr>
      <w:r>
        <w:separator/>
      </w:r>
    </w:p>
  </w:endnote>
  <w:endnote w:type="continuationSeparator" w:id="0">
    <w:p w14:paraId="7C65F738" w14:textId="77777777" w:rsidR="00BF5CD8" w:rsidRDefault="00BF5CD8" w:rsidP="006B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LancetPro">
    <w:altName w:val="Cambria"/>
    <w:charset w:val="00"/>
    <w:family w:val="roman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929357"/>
      <w:docPartObj>
        <w:docPartGallery w:val="Page Numbers (Bottom of Page)"/>
        <w:docPartUnique/>
      </w:docPartObj>
    </w:sdtPr>
    <w:sdtEndPr/>
    <w:sdtContent>
      <w:p w14:paraId="70DC7DB1" w14:textId="34D8AA0F" w:rsidR="00DE542C" w:rsidRDefault="00DE54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2C849968" w14:textId="77777777" w:rsidR="00DE542C" w:rsidRDefault="00DE54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9125E" w14:textId="77777777" w:rsidR="00BF5CD8" w:rsidRDefault="00BF5CD8" w:rsidP="006B0F72">
      <w:pPr>
        <w:spacing w:after="0" w:line="240" w:lineRule="auto"/>
      </w:pPr>
      <w:r>
        <w:separator/>
      </w:r>
    </w:p>
  </w:footnote>
  <w:footnote w:type="continuationSeparator" w:id="0">
    <w:p w14:paraId="11C2E662" w14:textId="77777777" w:rsidR="00BF5CD8" w:rsidRDefault="00BF5CD8" w:rsidP="006B0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3FFF"/>
    <w:multiLevelType w:val="multilevel"/>
    <w:tmpl w:val="CA9A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C61FD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64D67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14A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F50A0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9499D"/>
    <w:multiLevelType w:val="multilevel"/>
    <w:tmpl w:val="AA0C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2008F"/>
    <w:multiLevelType w:val="hybridMultilevel"/>
    <w:tmpl w:val="B71AD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56711"/>
    <w:multiLevelType w:val="multilevel"/>
    <w:tmpl w:val="A34C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433596"/>
    <w:multiLevelType w:val="hybridMultilevel"/>
    <w:tmpl w:val="F3FE0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C3F50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5130F"/>
    <w:multiLevelType w:val="multilevel"/>
    <w:tmpl w:val="9928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F164B"/>
    <w:multiLevelType w:val="hybridMultilevel"/>
    <w:tmpl w:val="B71AD1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F7C3A"/>
    <w:multiLevelType w:val="hybridMultilevel"/>
    <w:tmpl w:val="27900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380827"/>
    <w:multiLevelType w:val="hybridMultilevel"/>
    <w:tmpl w:val="B71AD1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D2C9B"/>
    <w:multiLevelType w:val="multilevel"/>
    <w:tmpl w:val="E114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331857"/>
    <w:multiLevelType w:val="multilevel"/>
    <w:tmpl w:val="115A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616779"/>
    <w:multiLevelType w:val="hybridMultilevel"/>
    <w:tmpl w:val="B71AD1F0"/>
    <w:lvl w:ilvl="0" w:tplc="0409000F">
      <w:start w:val="1"/>
      <w:numFmt w:val="decimal"/>
      <w:lvlText w:val="%1.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454EB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E25C3"/>
    <w:multiLevelType w:val="hybridMultilevel"/>
    <w:tmpl w:val="C302C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2379E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65937"/>
    <w:multiLevelType w:val="hybridMultilevel"/>
    <w:tmpl w:val="B71AD1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878F8"/>
    <w:multiLevelType w:val="multilevel"/>
    <w:tmpl w:val="3A00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8141D3"/>
    <w:multiLevelType w:val="multilevel"/>
    <w:tmpl w:val="114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CF3BDA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204CD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E6E0C"/>
    <w:multiLevelType w:val="hybridMultilevel"/>
    <w:tmpl w:val="CA5E32AC"/>
    <w:lvl w:ilvl="0" w:tplc="112401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A1DCB"/>
    <w:multiLevelType w:val="hybridMultilevel"/>
    <w:tmpl w:val="021430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41236"/>
    <w:multiLevelType w:val="multilevel"/>
    <w:tmpl w:val="8478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BD4B65"/>
    <w:multiLevelType w:val="hybridMultilevel"/>
    <w:tmpl w:val="B71AD1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141AC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03070"/>
    <w:multiLevelType w:val="hybridMultilevel"/>
    <w:tmpl w:val="27900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A648F0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497E3A"/>
    <w:multiLevelType w:val="hybridMultilevel"/>
    <w:tmpl w:val="FFC0181E"/>
    <w:lvl w:ilvl="0" w:tplc="93AC9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297334"/>
    <w:multiLevelType w:val="hybridMultilevel"/>
    <w:tmpl w:val="936ABFC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555C7"/>
    <w:multiLevelType w:val="multilevel"/>
    <w:tmpl w:val="DE62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D6178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40EDA"/>
    <w:multiLevelType w:val="hybridMultilevel"/>
    <w:tmpl w:val="3DF42ECC"/>
    <w:lvl w:ilvl="0" w:tplc="CFC06E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536ED"/>
    <w:multiLevelType w:val="hybridMultilevel"/>
    <w:tmpl w:val="216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3798D"/>
    <w:multiLevelType w:val="hybridMultilevel"/>
    <w:tmpl w:val="27900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EB78AF"/>
    <w:multiLevelType w:val="hybridMultilevel"/>
    <w:tmpl w:val="27900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486333"/>
    <w:multiLevelType w:val="multilevel"/>
    <w:tmpl w:val="C5DE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4B2784"/>
    <w:multiLevelType w:val="hybridMultilevel"/>
    <w:tmpl w:val="EEF849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518A2"/>
    <w:multiLevelType w:val="hybridMultilevel"/>
    <w:tmpl w:val="78A81F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8A3565"/>
    <w:multiLevelType w:val="multilevel"/>
    <w:tmpl w:val="5002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305608">
    <w:abstractNumId w:val="26"/>
  </w:num>
  <w:num w:numId="2" w16cid:durableId="1753120389">
    <w:abstractNumId w:val="32"/>
  </w:num>
  <w:num w:numId="3" w16cid:durableId="13470572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687099">
    <w:abstractNumId w:val="1"/>
  </w:num>
  <w:num w:numId="5" w16cid:durableId="1798530292">
    <w:abstractNumId w:val="25"/>
  </w:num>
  <w:num w:numId="6" w16cid:durableId="1495142205">
    <w:abstractNumId w:val="36"/>
  </w:num>
  <w:num w:numId="7" w16cid:durableId="2035644072">
    <w:abstractNumId w:val="19"/>
  </w:num>
  <w:num w:numId="8" w16cid:durableId="199439294">
    <w:abstractNumId w:val="3"/>
  </w:num>
  <w:num w:numId="9" w16cid:durableId="1916627337">
    <w:abstractNumId w:val="29"/>
  </w:num>
  <w:num w:numId="10" w16cid:durableId="837384490">
    <w:abstractNumId w:val="35"/>
  </w:num>
  <w:num w:numId="11" w16cid:durableId="101996243">
    <w:abstractNumId w:val="4"/>
  </w:num>
  <w:num w:numId="12" w16cid:durableId="452865575">
    <w:abstractNumId w:val="17"/>
  </w:num>
  <w:num w:numId="13" w16cid:durableId="1157068169">
    <w:abstractNumId w:val="24"/>
  </w:num>
  <w:num w:numId="14" w16cid:durableId="363990519">
    <w:abstractNumId w:val="37"/>
  </w:num>
  <w:num w:numId="15" w16cid:durableId="1686975998">
    <w:abstractNumId w:val="23"/>
  </w:num>
  <w:num w:numId="16" w16cid:durableId="426581891">
    <w:abstractNumId w:val="31"/>
  </w:num>
  <w:num w:numId="17" w16cid:durableId="758911689">
    <w:abstractNumId w:val="2"/>
  </w:num>
  <w:num w:numId="18" w16cid:durableId="2055613912">
    <w:abstractNumId w:val="9"/>
  </w:num>
  <w:num w:numId="19" w16cid:durableId="1536577710">
    <w:abstractNumId w:val="42"/>
  </w:num>
  <w:num w:numId="20" w16cid:durableId="1806848442">
    <w:abstractNumId w:val="8"/>
  </w:num>
  <w:num w:numId="21" w16cid:durableId="1293825537">
    <w:abstractNumId w:val="12"/>
  </w:num>
  <w:num w:numId="22" w16cid:durableId="1527862342">
    <w:abstractNumId w:val="18"/>
  </w:num>
  <w:num w:numId="23" w16cid:durableId="2143769361">
    <w:abstractNumId w:val="38"/>
  </w:num>
  <w:num w:numId="24" w16cid:durableId="1101298493">
    <w:abstractNumId w:val="30"/>
  </w:num>
  <w:num w:numId="25" w16cid:durableId="446199746">
    <w:abstractNumId w:val="39"/>
  </w:num>
  <w:num w:numId="26" w16cid:durableId="1504663014">
    <w:abstractNumId w:val="16"/>
  </w:num>
  <w:num w:numId="27" w16cid:durableId="945187932">
    <w:abstractNumId w:val="33"/>
  </w:num>
  <w:num w:numId="28" w16cid:durableId="1466465419">
    <w:abstractNumId w:val="6"/>
  </w:num>
  <w:num w:numId="29" w16cid:durableId="963314679">
    <w:abstractNumId w:val="22"/>
  </w:num>
  <w:num w:numId="30" w16cid:durableId="694186385">
    <w:abstractNumId w:val="5"/>
  </w:num>
  <w:num w:numId="31" w16cid:durableId="357245924">
    <w:abstractNumId w:val="34"/>
  </w:num>
  <w:num w:numId="32" w16cid:durableId="900410399">
    <w:abstractNumId w:val="40"/>
  </w:num>
  <w:num w:numId="33" w16cid:durableId="1725060088">
    <w:abstractNumId w:val="15"/>
  </w:num>
  <w:num w:numId="34" w16cid:durableId="927421834">
    <w:abstractNumId w:val="21"/>
  </w:num>
  <w:num w:numId="35" w16cid:durableId="1177426812">
    <w:abstractNumId w:val="7"/>
  </w:num>
  <w:num w:numId="36" w16cid:durableId="944770675">
    <w:abstractNumId w:val="27"/>
  </w:num>
  <w:num w:numId="37" w16cid:durableId="1707289447">
    <w:abstractNumId w:val="43"/>
  </w:num>
  <w:num w:numId="38" w16cid:durableId="1089497276">
    <w:abstractNumId w:val="10"/>
  </w:num>
  <w:num w:numId="39" w16cid:durableId="932587436">
    <w:abstractNumId w:val="0"/>
  </w:num>
  <w:num w:numId="40" w16cid:durableId="1773159083">
    <w:abstractNumId w:val="14"/>
  </w:num>
  <w:num w:numId="41" w16cid:durableId="8365038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12360489">
    <w:abstractNumId w:val="20"/>
  </w:num>
  <w:num w:numId="43" w16cid:durableId="536896517">
    <w:abstractNumId w:val="28"/>
  </w:num>
  <w:num w:numId="44" w16cid:durableId="1883177247">
    <w:abstractNumId w:val="11"/>
  </w:num>
  <w:num w:numId="45" w16cid:durableId="18172643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AD3"/>
    <w:rsid w:val="000011BB"/>
    <w:rsid w:val="00001531"/>
    <w:rsid w:val="0000246C"/>
    <w:rsid w:val="00003A04"/>
    <w:rsid w:val="00012B07"/>
    <w:rsid w:val="00014B3D"/>
    <w:rsid w:val="00016933"/>
    <w:rsid w:val="00023891"/>
    <w:rsid w:val="00024C6A"/>
    <w:rsid w:val="000251E4"/>
    <w:rsid w:val="000263D6"/>
    <w:rsid w:val="000269B6"/>
    <w:rsid w:val="00027B4B"/>
    <w:rsid w:val="00033C9D"/>
    <w:rsid w:val="00035B2F"/>
    <w:rsid w:val="00035C2F"/>
    <w:rsid w:val="00042E00"/>
    <w:rsid w:val="00043907"/>
    <w:rsid w:val="00043C34"/>
    <w:rsid w:val="00046109"/>
    <w:rsid w:val="00046ABF"/>
    <w:rsid w:val="00047823"/>
    <w:rsid w:val="00053FD7"/>
    <w:rsid w:val="00055083"/>
    <w:rsid w:val="000614C1"/>
    <w:rsid w:val="00065A7E"/>
    <w:rsid w:val="000726DB"/>
    <w:rsid w:val="000779B3"/>
    <w:rsid w:val="00085AD6"/>
    <w:rsid w:val="00090D4B"/>
    <w:rsid w:val="00092176"/>
    <w:rsid w:val="00092387"/>
    <w:rsid w:val="00093187"/>
    <w:rsid w:val="00096B5E"/>
    <w:rsid w:val="000A7595"/>
    <w:rsid w:val="000B16D7"/>
    <w:rsid w:val="000B7FFC"/>
    <w:rsid w:val="000C31E8"/>
    <w:rsid w:val="000C3ED2"/>
    <w:rsid w:val="000C5CD7"/>
    <w:rsid w:val="000D432F"/>
    <w:rsid w:val="000D6E1F"/>
    <w:rsid w:val="000D7F86"/>
    <w:rsid w:val="000E1272"/>
    <w:rsid w:val="000E2721"/>
    <w:rsid w:val="000F036D"/>
    <w:rsid w:val="000F4FDB"/>
    <w:rsid w:val="000F50A8"/>
    <w:rsid w:val="000F50F6"/>
    <w:rsid w:val="000F5704"/>
    <w:rsid w:val="000F58A2"/>
    <w:rsid w:val="000F6A9C"/>
    <w:rsid w:val="00101CDD"/>
    <w:rsid w:val="00103921"/>
    <w:rsid w:val="001073A6"/>
    <w:rsid w:val="00111C9B"/>
    <w:rsid w:val="001201C0"/>
    <w:rsid w:val="00126B6D"/>
    <w:rsid w:val="00131F35"/>
    <w:rsid w:val="00132A35"/>
    <w:rsid w:val="00134F7B"/>
    <w:rsid w:val="00144FF6"/>
    <w:rsid w:val="001452DB"/>
    <w:rsid w:val="00156826"/>
    <w:rsid w:val="00157277"/>
    <w:rsid w:val="0016758B"/>
    <w:rsid w:val="001711F8"/>
    <w:rsid w:val="00173B02"/>
    <w:rsid w:val="00175CA5"/>
    <w:rsid w:val="00176EB0"/>
    <w:rsid w:val="00180E3C"/>
    <w:rsid w:val="001814BF"/>
    <w:rsid w:val="00181CEB"/>
    <w:rsid w:val="00182C26"/>
    <w:rsid w:val="00184E00"/>
    <w:rsid w:val="001A1BC6"/>
    <w:rsid w:val="001A2A34"/>
    <w:rsid w:val="001A31A4"/>
    <w:rsid w:val="001A4E2A"/>
    <w:rsid w:val="001A5F2D"/>
    <w:rsid w:val="001A63EE"/>
    <w:rsid w:val="001A6B12"/>
    <w:rsid w:val="001B0F60"/>
    <w:rsid w:val="001B17E1"/>
    <w:rsid w:val="001B2202"/>
    <w:rsid w:val="001B3027"/>
    <w:rsid w:val="001B4CD1"/>
    <w:rsid w:val="001B5DC4"/>
    <w:rsid w:val="001B70B9"/>
    <w:rsid w:val="001C6059"/>
    <w:rsid w:val="001C780D"/>
    <w:rsid w:val="001D059C"/>
    <w:rsid w:val="001D1D76"/>
    <w:rsid w:val="001D3FC5"/>
    <w:rsid w:val="001D5905"/>
    <w:rsid w:val="001D7C49"/>
    <w:rsid w:val="001E5AE4"/>
    <w:rsid w:val="001F4F52"/>
    <w:rsid w:val="002032A7"/>
    <w:rsid w:val="00203718"/>
    <w:rsid w:val="00206D22"/>
    <w:rsid w:val="00211F14"/>
    <w:rsid w:val="00214AB8"/>
    <w:rsid w:val="00214F68"/>
    <w:rsid w:val="00216E55"/>
    <w:rsid w:val="002211A8"/>
    <w:rsid w:val="00226842"/>
    <w:rsid w:val="002306FE"/>
    <w:rsid w:val="00232FB6"/>
    <w:rsid w:val="0023705A"/>
    <w:rsid w:val="002372F7"/>
    <w:rsid w:val="002414C7"/>
    <w:rsid w:val="002503BE"/>
    <w:rsid w:val="00270BC5"/>
    <w:rsid w:val="002714F4"/>
    <w:rsid w:val="0027220A"/>
    <w:rsid w:val="00276D6D"/>
    <w:rsid w:val="00284BCE"/>
    <w:rsid w:val="00287DE5"/>
    <w:rsid w:val="002904DA"/>
    <w:rsid w:val="0029093E"/>
    <w:rsid w:val="00290E33"/>
    <w:rsid w:val="0029196F"/>
    <w:rsid w:val="002920C1"/>
    <w:rsid w:val="00293712"/>
    <w:rsid w:val="002A6438"/>
    <w:rsid w:val="002A7245"/>
    <w:rsid w:val="002B189C"/>
    <w:rsid w:val="002B1EE5"/>
    <w:rsid w:val="002B21E4"/>
    <w:rsid w:val="002B33A9"/>
    <w:rsid w:val="002B41DE"/>
    <w:rsid w:val="002B4A7E"/>
    <w:rsid w:val="002B57EE"/>
    <w:rsid w:val="002C0413"/>
    <w:rsid w:val="002C210E"/>
    <w:rsid w:val="002D04B5"/>
    <w:rsid w:val="002D1BAE"/>
    <w:rsid w:val="002D2F4C"/>
    <w:rsid w:val="002D74F8"/>
    <w:rsid w:val="002E4009"/>
    <w:rsid w:val="002E4D32"/>
    <w:rsid w:val="002F151F"/>
    <w:rsid w:val="002F1EF3"/>
    <w:rsid w:val="002F331E"/>
    <w:rsid w:val="002F38BF"/>
    <w:rsid w:val="002F3D71"/>
    <w:rsid w:val="002F3E3D"/>
    <w:rsid w:val="002F45F1"/>
    <w:rsid w:val="002F6E10"/>
    <w:rsid w:val="0030194B"/>
    <w:rsid w:val="00302BDF"/>
    <w:rsid w:val="00304ED8"/>
    <w:rsid w:val="003052E4"/>
    <w:rsid w:val="003052F9"/>
    <w:rsid w:val="00306520"/>
    <w:rsid w:val="00306A96"/>
    <w:rsid w:val="003112DD"/>
    <w:rsid w:val="00312DEF"/>
    <w:rsid w:val="00313052"/>
    <w:rsid w:val="00313D78"/>
    <w:rsid w:val="003222D3"/>
    <w:rsid w:val="003228BA"/>
    <w:rsid w:val="00323166"/>
    <w:rsid w:val="00323854"/>
    <w:rsid w:val="00326AB1"/>
    <w:rsid w:val="003275FD"/>
    <w:rsid w:val="00332D90"/>
    <w:rsid w:val="00337F90"/>
    <w:rsid w:val="00347019"/>
    <w:rsid w:val="00347A5F"/>
    <w:rsid w:val="00350689"/>
    <w:rsid w:val="00354F07"/>
    <w:rsid w:val="003556A7"/>
    <w:rsid w:val="00361E80"/>
    <w:rsid w:val="00365217"/>
    <w:rsid w:val="00365230"/>
    <w:rsid w:val="00365F49"/>
    <w:rsid w:val="00366431"/>
    <w:rsid w:val="003704E2"/>
    <w:rsid w:val="00371282"/>
    <w:rsid w:val="00371A92"/>
    <w:rsid w:val="003726EB"/>
    <w:rsid w:val="0037297D"/>
    <w:rsid w:val="003740BE"/>
    <w:rsid w:val="0037435D"/>
    <w:rsid w:val="00376EF0"/>
    <w:rsid w:val="003829FE"/>
    <w:rsid w:val="00384F4F"/>
    <w:rsid w:val="003928B0"/>
    <w:rsid w:val="00392DC6"/>
    <w:rsid w:val="00393A3E"/>
    <w:rsid w:val="003955FB"/>
    <w:rsid w:val="00395B61"/>
    <w:rsid w:val="003A07CD"/>
    <w:rsid w:val="003A3618"/>
    <w:rsid w:val="003A3DBC"/>
    <w:rsid w:val="003A46D1"/>
    <w:rsid w:val="003A70AB"/>
    <w:rsid w:val="003B0200"/>
    <w:rsid w:val="003B0914"/>
    <w:rsid w:val="003B4AEC"/>
    <w:rsid w:val="003B78AA"/>
    <w:rsid w:val="003C1283"/>
    <w:rsid w:val="003C2A72"/>
    <w:rsid w:val="003C5E0B"/>
    <w:rsid w:val="003D4F2E"/>
    <w:rsid w:val="003E0396"/>
    <w:rsid w:val="003E1A62"/>
    <w:rsid w:val="003E4716"/>
    <w:rsid w:val="003E7565"/>
    <w:rsid w:val="003F1FE4"/>
    <w:rsid w:val="003F2854"/>
    <w:rsid w:val="003F65A2"/>
    <w:rsid w:val="00401731"/>
    <w:rsid w:val="00402CD9"/>
    <w:rsid w:val="00403A35"/>
    <w:rsid w:val="00406D92"/>
    <w:rsid w:val="00411728"/>
    <w:rsid w:val="00411AC5"/>
    <w:rsid w:val="0041215E"/>
    <w:rsid w:val="00412D55"/>
    <w:rsid w:val="00414DD4"/>
    <w:rsid w:val="004174FF"/>
    <w:rsid w:val="00417811"/>
    <w:rsid w:val="00420F5C"/>
    <w:rsid w:val="00422231"/>
    <w:rsid w:val="00424C63"/>
    <w:rsid w:val="00426F3B"/>
    <w:rsid w:val="004310E8"/>
    <w:rsid w:val="00436103"/>
    <w:rsid w:val="00436E06"/>
    <w:rsid w:val="004376BD"/>
    <w:rsid w:val="004377E8"/>
    <w:rsid w:val="004405D0"/>
    <w:rsid w:val="00440F64"/>
    <w:rsid w:val="0044582A"/>
    <w:rsid w:val="00453E74"/>
    <w:rsid w:val="004543B5"/>
    <w:rsid w:val="00454BE6"/>
    <w:rsid w:val="00454F56"/>
    <w:rsid w:val="004551B1"/>
    <w:rsid w:val="0045613C"/>
    <w:rsid w:val="00457C6B"/>
    <w:rsid w:val="004624CB"/>
    <w:rsid w:val="00463571"/>
    <w:rsid w:val="00463B6E"/>
    <w:rsid w:val="004642C4"/>
    <w:rsid w:val="004650BA"/>
    <w:rsid w:val="00465AC6"/>
    <w:rsid w:val="00470BE3"/>
    <w:rsid w:val="00475303"/>
    <w:rsid w:val="00476823"/>
    <w:rsid w:val="004830BE"/>
    <w:rsid w:val="00483B7F"/>
    <w:rsid w:val="00486072"/>
    <w:rsid w:val="0048632F"/>
    <w:rsid w:val="00494A6A"/>
    <w:rsid w:val="004957C9"/>
    <w:rsid w:val="00496353"/>
    <w:rsid w:val="004A1FF9"/>
    <w:rsid w:val="004A3BC3"/>
    <w:rsid w:val="004A4F38"/>
    <w:rsid w:val="004A53CC"/>
    <w:rsid w:val="004A5CAB"/>
    <w:rsid w:val="004A6B3E"/>
    <w:rsid w:val="004B1722"/>
    <w:rsid w:val="004B4DF2"/>
    <w:rsid w:val="004B67E5"/>
    <w:rsid w:val="004B6EFD"/>
    <w:rsid w:val="004B7297"/>
    <w:rsid w:val="004C6E7A"/>
    <w:rsid w:val="004C71F8"/>
    <w:rsid w:val="004D35DC"/>
    <w:rsid w:val="004D4493"/>
    <w:rsid w:val="004D6EF1"/>
    <w:rsid w:val="004D74F5"/>
    <w:rsid w:val="004D787D"/>
    <w:rsid w:val="004E5CEE"/>
    <w:rsid w:val="004E5F7A"/>
    <w:rsid w:val="004F023A"/>
    <w:rsid w:val="005007E9"/>
    <w:rsid w:val="0050616F"/>
    <w:rsid w:val="00507F12"/>
    <w:rsid w:val="00512912"/>
    <w:rsid w:val="00513CD8"/>
    <w:rsid w:val="00514164"/>
    <w:rsid w:val="00516B5E"/>
    <w:rsid w:val="00527AEC"/>
    <w:rsid w:val="00530D2E"/>
    <w:rsid w:val="0053358E"/>
    <w:rsid w:val="005336E3"/>
    <w:rsid w:val="00535915"/>
    <w:rsid w:val="00535FD2"/>
    <w:rsid w:val="005405DA"/>
    <w:rsid w:val="00540E0F"/>
    <w:rsid w:val="0054334D"/>
    <w:rsid w:val="00546C9A"/>
    <w:rsid w:val="00550167"/>
    <w:rsid w:val="00551EDF"/>
    <w:rsid w:val="005570C9"/>
    <w:rsid w:val="005608F2"/>
    <w:rsid w:val="005641FB"/>
    <w:rsid w:val="00564950"/>
    <w:rsid w:val="00570AEE"/>
    <w:rsid w:val="005722EC"/>
    <w:rsid w:val="00573E48"/>
    <w:rsid w:val="0057614C"/>
    <w:rsid w:val="005809D2"/>
    <w:rsid w:val="00585A20"/>
    <w:rsid w:val="00593F4E"/>
    <w:rsid w:val="005A34F9"/>
    <w:rsid w:val="005A551F"/>
    <w:rsid w:val="005B5054"/>
    <w:rsid w:val="005C0BB5"/>
    <w:rsid w:val="005C1E4C"/>
    <w:rsid w:val="005C4650"/>
    <w:rsid w:val="005D21E9"/>
    <w:rsid w:val="005D4327"/>
    <w:rsid w:val="005D59F5"/>
    <w:rsid w:val="005D6502"/>
    <w:rsid w:val="005E1A3D"/>
    <w:rsid w:val="005E1F9B"/>
    <w:rsid w:val="005E371B"/>
    <w:rsid w:val="005E371C"/>
    <w:rsid w:val="005F0FEF"/>
    <w:rsid w:val="005F5221"/>
    <w:rsid w:val="005F561B"/>
    <w:rsid w:val="00601927"/>
    <w:rsid w:val="006038E4"/>
    <w:rsid w:val="006060FA"/>
    <w:rsid w:val="00611C4F"/>
    <w:rsid w:val="00613727"/>
    <w:rsid w:val="0061447B"/>
    <w:rsid w:val="006154C1"/>
    <w:rsid w:val="006165B1"/>
    <w:rsid w:val="00624AAE"/>
    <w:rsid w:val="00631E3C"/>
    <w:rsid w:val="0063791D"/>
    <w:rsid w:val="00640BDB"/>
    <w:rsid w:val="006439E7"/>
    <w:rsid w:val="00645000"/>
    <w:rsid w:val="006464FA"/>
    <w:rsid w:val="00646CC6"/>
    <w:rsid w:val="00650C95"/>
    <w:rsid w:val="00650DCD"/>
    <w:rsid w:val="006516D9"/>
    <w:rsid w:val="006560E9"/>
    <w:rsid w:val="006578F7"/>
    <w:rsid w:val="00657F59"/>
    <w:rsid w:val="0066259E"/>
    <w:rsid w:val="0066579C"/>
    <w:rsid w:val="006712B0"/>
    <w:rsid w:val="006736BC"/>
    <w:rsid w:val="00673E84"/>
    <w:rsid w:val="006804AC"/>
    <w:rsid w:val="00685275"/>
    <w:rsid w:val="00691B12"/>
    <w:rsid w:val="00691FCF"/>
    <w:rsid w:val="00695BFA"/>
    <w:rsid w:val="00695C79"/>
    <w:rsid w:val="0069630E"/>
    <w:rsid w:val="006A1CA7"/>
    <w:rsid w:val="006A1F9E"/>
    <w:rsid w:val="006A7F61"/>
    <w:rsid w:val="006B055D"/>
    <w:rsid w:val="006B0F72"/>
    <w:rsid w:val="006B16CA"/>
    <w:rsid w:val="006B3940"/>
    <w:rsid w:val="006B4DF9"/>
    <w:rsid w:val="006B56AD"/>
    <w:rsid w:val="006B591D"/>
    <w:rsid w:val="006C325E"/>
    <w:rsid w:val="006C3967"/>
    <w:rsid w:val="006C7889"/>
    <w:rsid w:val="006D0280"/>
    <w:rsid w:val="006D2E40"/>
    <w:rsid w:val="006D4837"/>
    <w:rsid w:val="006D7858"/>
    <w:rsid w:val="006E3AC0"/>
    <w:rsid w:val="006F091B"/>
    <w:rsid w:val="006F09A0"/>
    <w:rsid w:val="0070214B"/>
    <w:rsid w:val="00703FBC"/>
    <w:rsid w:val="00706690"/>
    <w:rsid w:val="00711E19"/>
    <w:rsid w:val="0071221B"/>
    <w:rsid w:val="007201DC"/>
    <w:rsid w:val="0072022C"/>
    <w:rsid w:val="0072086C"/>
    <w:rsid w:val="00724854"/>
    <w:rsid w:val="007248C9"/>
    <w:rsid w:val="007300F1"/>
    <w:rsid w:val="00731982"/>
    <w:rsid w:val="00734462"/>
    <w:rsid w:val="007352CD"/>
    <w:rsid w:val="00736875"/>
    <w:rsid w:val="00737B3C"/>
    <w:rsid w:val="007445DE"/>
    <w:rsid w:val="00745744"/>
    <w:rsid w:val="00751579"/>
    <w:rsid w:val="0075227D"/>
    <w:rsid w:val="00760F5F"/>
    <w:rsid w:val="00761832"/>
    <w:rsid w:val="00767559"/>
    <w:rsid w:val="00767E59"/>
    <w:rsid w:val="00770640"/>
    <w:rsid w:val="00771944"/>
    <w:rsid w:val="007726C1"/>
    <w:rsid w:val="00776702"/>
    <w:rsid w:val="00777880"/>
    <w:rsid w:val="0078382B"/>
    <w:rsid w:val="0078738A"/>
    <w:rsid w:val="0079032C"/>
    <w:rsid w:val="00792402"/>
    <w:rsid w:val="00794835"/>
    <w:rsid w:val="007959BB"/>
    <w:rsid w:val="007A1752"/>
    <w:rsid w:val="007A1D47"/>
    <w:rsid w:val="007A4D1C"/>
    <w:rsid w:val="007B31DE"/>
    <w:rsid w:val="007B3247"/>
    <w:rsid w:val="007B3592"/>
    <w:rsid w:val="007B555D"/>
    <w:rsid w:val="007C1E29"/>
    <w:rsid w:val="007D6090"/>
    <w:rsid w:val="007D756D"/>
    <w:rsid w:val="007E4BA6"/>
    <w:rsid w:val="007F2FCA"/>
    <w:rsid w:val="007F4387"/>
    <w:rsid w:val="007F47DD"/>
    <w:rsid w:val="007F5023"/>
    <w:rsid w:val="007F5E7F"/>
    <w:rsid w:val="007F763C"/>
    <w:rsid w:val="007F79D3"/>
    <w:rsid w:val="0080005C"/>
    <w:rsid w:val="00802BC6"/>
    <w:rsid w:val="00807008"/>
    <w:rsid w:val="00811A91"/>
    <w:rsid w:val="00813BE4"/>
    <w:rsid w:val="00814176"/>
    <w:rsid w:val="00822122"/>
    <w:rsid w:val="00822A72"/>
    <w:rsid w:val="00822AD3"/>
    <w:rsid w:val="008237DF"/>
    <w:rsid w:val="008265AE"/>
    <w:rsid w:val="0084066D"/>
    <w:rsid w:val="00840916"/>
    <w:rsid w:val="00847DA3"/>
    <w:rsid w:val="008514E8"/>
    <w:rsid w:val="00854160"/>
    <w:rsid w:val="00854377"/>
    <w:rsid w:val="008546D8"/>
    <w:rsid w:val="0085486B"/>
    <w:rsid w:val="00854EAA"/>
    <w:rsid w:val="008619E2"/>
    <w:rsid w:val="0086377C"/>
    <w:rsid w:val="008657BD"/>
    <w:rsid w:val="0086715F"/>
    <w:rsid w:val="00867B2D"/>
    <w:rsid w:val="00867C85"/>
    <w:rsid w:val="00875388"/>
    <w:rsid w:val="00875CDC"/>
    <w:rsid w:val="008802F1"/>
    <w:rsid w:val="00881EB0"/>
    <w:rsid w:val="00884D07"/>
    <w:rsid w:val="00886F0B"/>
    <w:rsid w:val="0089075D"/>
    <w:rsid w:val="008908AE"/>
    <w:rsid w:val="008922C8"/>
    <w:rsid w:val="008943B0"/>
    <w:rsid w:val="00894DFB"/>
    <w:rsid w:val="008A5BC4"/>
    <w:rsid w:val="008A649B"/>
    <w:rsid w:val="008A7C5C"/>
    <w:rsid w:val="008B6A00"/>
    <w:rsid w:val="008C0A42"/>
    <w:rsid w:val="008C5512"/>
    <w:rsid w:val="008D5F84"/>
    <w:rsid w:val="008D787B"/>
    <w:rsid w:val="008E365B"/>
    <w:rsid w:val="008E395B"/>
    <w:rsid w:val="008E3D6D"/>
    <w:rsid w:val="008E3EF8"/>
    <w:rsid w:val="008E3FF5"/>
    <w:rsid w:val="008F30FD"/>
    <w:rsid w:val="008F33D7"/>
    <w:rsid w:val="008F4C0E"/>
    <w:rsid w:val="008F76FA"/>
    <w:rsid w:val="009016EC"/>
    <w:rsid w:val="0090206B"/>
    <w:rsid w:val="009046E2"/>
    <w:rsid w:val="00905BCF"/>
    <w:rsid w:val="00907B0E"/>
    <w:rsid w:val="00914C98"/>
    <w:rsid w:val="00916B70"/>
    <w:rsid w:val="00921B98"/>
    <w:rsid w:val="009239A7"/>
    <w:rsid w:val="00933F68"/>
    <w:rsid w:val="00936B1B"/>
    <w:rsid w:val="009449C4"/>
    <w:rsid w:val="009465DE"/>
    <w:rsid w:val="009466AE"/>
    <w:rsid w:val="00946BFB"/>
    <w:rsid w:val="00946E19"/>
    <w:rsid w:val="00947157"/>
    <w:rsid w:val="009502DE"/>
    <w:rsid w:val="009527D7"/>
    <w:rsid w:val="00952E46"/>
    <w:rsid w:val="0095312E"/>
    <w:rsid w:val="00954C13"/>
    <w:rsid w:val="009603A2"/>
    <w:rsid w:val="009608FE"/>
    <w:rsid w:val="00960C50"/>
    <w:rsid w:val="009619DC"/>
    <w:rsid w:val="00962BCA"/>
    <w:rsid w:val="009637E8"/>
    <w:rsid w:val="009640AF"/>
    <w:rsid w:val="00965BBF"/>
    <w:rsid w:val="00966382"/>
    <w:rsid w:val="00967FBD"/>
    <w:rsid w:val="0097124C"/>
    <w:rsid w:val="00971DB1"/>
    <w:rsid w:val="009720B8"/>
    <w:rsid w:val="009754E3"/>
    <w:rsid w:val="00977530"/>
    <w:rsid w:val="00981E45"/>
    <w:rsid w:val="009844C4"/>
    <w:rsid w:val="00990B63"/>
    <w:rsid w:val="009917DE"/>
    <w:rsid w:val="00993FCF"/>
    <w:rsid w:val="00994101"/>
    <w:rsid w:val="009956EA"/>
    <w:rsid w:val="00996898"/>
    <w:rsid w:val="009A0F1A"/>
    <w:rsid w:val="009B27BA"/>
    <w:rsid w:val="009B64F8"/>
    <w:rsid w:val="009C1926"/>
    <w:rsid w:val="009C3DD8"/>
    <w:rsid w:val="009C49B1"/>
    <w:rsid w:val="009C5104"/>
    <w:rsid w:val="009C7355"/>
    <w:rsid w:val="009D34E2"/>
    <w:rsid w:val="009D44BB"/>
    <w:rsid w:val="009D7F06"/>
    <w:rsid w:val="009E0969"/>
    <w:rsid w:val="009E6583"/>
    <w:rsid w:val="009F0330"/>
    <w:rsid w:val="009F0A08"/>
    <w:rsid w:val="009F668B"/>
    <w:rsid w:val="00A000B5"/>
    <w:rsid w:val="00A06A3A"/>
    <w:rsid w:val="00A06C9C"/>
    <w:rsid w:val="00A07DEB"/>
    <w:rsid w:val="00A15628"/>
    <w:rsid w:val="00A17F92"/>
    <w:rsid w:val="00A20F82"/>
    <w:rsid w:val="00A2168E"/>
    <w:rsid w:val="00A300FF"/>
    <w:rsid w:val="00A30718"/>
    <w:rsid w:val="00A31017"/>
    <w:rsid w:val="00A51ECC"/>
    <w:rsid w:val="00A5618F"/>
    <w:rsid w:val="00A60E11"/>
    <w:rsid w:val="00A63501"/>
    <w:rsid w:val="00A651B4"/>
    <w:rsid w:val="00A67A66"/>
    <w:rsid w:val="00A71F63"/>
    <w:rsid w:val="00A760E7"/>
    <w:rsid w:val="00A81A11"/>
    <w:rsid w:val="00A829F5"/>
    <w:rsid w:val="00A87DD3"/>
    <w:rsid w:val="00A93C78"/>
    <w:rsid w:val="00AA66C0"/>
    <w:rsid w:val="00AB1255"/>
    <w:rsid w:val="00AB1FE3"/>
    <w:rsid w:val="00AB748B"/>
    <w:rsid w:val="00AC10E6"/>
    <w:rsid w:val="00AC404B"/>
    <w:rsid w:val="00AC4E3D"/>
    <w:rsid w:val="00AD07D9"/>
    <w:rsid w:val="00AD1E5B"/>
    <w:rsid w:val="00AD20A6"/>
    <w:rsid w:val="00AD25D0"/>
    <w:rsid w:val="00AD28B2"/>
    <w:rsid w:val="00AD6C51"/>
    <w:rsid w:val="00AD7351"/>
    <w:rsid w:val="00AE1F6B"/>
    <w:rsid w:val="00AE4696"/>
    <w:rsid w:val="00AE70B9"/>
    <w:rsid w:val="00AF0524"/>
    <w:rsid w:val="00AF3C5F"/>
    <w:rsid w:val="00AF41C8"/>
    <w:rsid w:val="00AF58C4"/>
    <w:rsid w:val="00B02004"/>
    <w:rsid w:val="00B020E4"/>
    <w:rsid w:val="00B02DCB"/>
    <w:rsid w:val="00B03E2D"/>
    <w:rsid w:val="00B04818"/>
    <w:rsid w:val="00B04BE9"/>
    <w:rsid w:val="00B07B89"/>
    <w:rsid w:val="00B139DD"/>
    <w:rsid w:val="00B13ABC"/>
    <w:rsid w:val="00B14086"/>
    <w:rsid w:val="00B153F4"/>
    <w:rsid w:val="00B15DBA"/>
    <w:rsid w:val="00B17C8C"/>
    <w:rsid w:val="00B2310F"/>
    <w:rsid w:val="00B2367D"/>
    <w:rsid w:val="00B24B90"/>
    <w:rsid w:val="00B2505E"/>
    <w:rsid w:val="00B3039A"/>
    <w:rsid w:val="00B34554"/>
    <w:rsid w:val="00B4139A"/>
    <w:rsid w:val="00B51095"/>
    <w:rsid w:val="00B53CB6"/>
    <w:rsid w:val="00B551C2"/>
    <w:rsid w:val="00B60682"/>
    <w:rsid w:val="00B728F2"/>
    <w:rsid w:val="00B737F5"/>
    <w:rsid w:val="00B76512"/>
    <w:rsid w:val="00B80904"/>
    <w:rsid w:val="00B82D7A"/>
    <w:rsid w:val="00B83119"/>
    <w:rsid w:val="00B8636B"/>
    <w:rsid w:val="00B9554D"/>
    <w:rsid w:val="00B96A89"/>
    <w:rsid w:val="00BA0084"/>
    <w:rsid w:val="00BA1564"/>
    <w:rsid w:val="00BA45E8"/>
    <w:rsid w:val="00BA75EF"/>
    <w:rsid w:val="00BB0C07"/>
    <w:rsid w:val="00BB185C"/>
    <w:rsid w:val="00BB2370"/>
    <w:rsid w:val="00BB2BCC"/>
    <w:rsid w:val="00BB4F40"/>
    <w:rsid w:val="00BB6043"/>
    <w:rsid w:val="00BC0396"/>
    <w:rsid w:val="00BC5839"/>
    <w:rsid w:val="00BD02E9"/>
    <w:rsid w:val="00BD3CF0"/>
    <w:rsid w:val="00BD42F9"/>
    <w:rsid w:val="00BD6509"/>
    <w:rsid w:val="00BE1843"/>
    <w:rsid w:val="00BE46DF"/>
    <w:rsid w:val="00BE7199"/>
    <w:rsid w:val="00BF07ED"/>
    <w:rsid w:val="00BF3C17"/>
    <w:rsid w:val="00BF524E"/>
    <w:rsid w:val="00BF5CD8"/>
    <w:rsid w:val="00BF65E8"/>
    <w:rsid w:val="00BF7800"/>
    <w:rsid w:val="00C014B4"/>
    <w:rsid w:val="00C018D3"/>
    <w:rsid w:val="00C01AEB"/>
    <w:rsid w:val="00C05F5F"/>
    <w:rsid w:val="00C060D1"/>
    <w:rsid w:val="00C14C55"/>
    <w:rsid w:val="00C15C41"/>
    <w:rsid w:val="00C16B11"/>
    <w:rsid w:val="00C20D57"/>
    <w:rsid w:val="00C2647A"/>
    <w:rsid w:val="00C3223D"/>
    <w:rsid w:val="00C325D0"/>
    <w:rsid w:val="00C35A55"/>
    <w:rsid w:val="00C368DA"/>
    <w:rsid w:val="00C36F34"/>
    <w:rsid w:val="00C4024C"/>
    <w:rsid w:val="00C41153"/>
    <w:rsid w:val="00C412A0"/>
    <w:rsid w:val="00C43D7F"/>
    <w:rsid w:val="00C45ACA"/>
    <w:rsid w:val="00C469F8"/>
    <w:rsid w:val="00C5153F"/>
    <w:rsid w:val="00C526EE"/>
    <w:rsid w:val="00C53579"/>
    <w:rsid w:val="00C6017B"/>
    <w:rsid w:val="00C623A8"/>
    <w:rsid w:val="00C63082"/>
    <w:rsid w:val="00C6609A"/>
    <w:rsid w:val="00C71F36"/>
    <w:rsid w:val="00C72E65"/>
    <w:rsid w:val="00C76C0D"/>
    <w:rsid w:val="00C76E13"/>
    <w:rsid w:val="00C92512"/>
    <w:rsid w:val="00C92F61"/>
    <w:rsid w:val="00C97A3E"/>
    <w:rsid w:val="00CA21B4"/>
    <w:rsid w:val="00CA356C"/>
    <w:rsid w:val="00CB0D38"/>
    <w:rsid w:val="00CB2E88"/>
    <w:rsid w:val="00CB461F"/>
    <w:rsid w:val="00CB5BA5"/>
    <w:rsid w:val="00CB7C94"/>
    <w:rsid w:val="00CC09DF"/>
    <w:rsid w:val="00CC109A"/>
    <w:rsid w:val="00CC349B"/>
    <w:rsid w:val="00CC4A96"/>
    <w:rsid w:val="00CC52B9"/>
    <w:rsid w:val="00CC6F09"/>
    <w:rsid w:val="00CC7890"/>
    <w:rsid w:val="00CD3389"/>
    <w:rsid w:val="00CD369C"/>
    <w:rsid w:val="00CE0D60"/>
    <w:rsid w:val="00CE1F29"/>
    <w:rsid w:val="00CE6B69"/>
    <w:rsid w:val="00CF1C67"/>
    <w:rsid w:val="00CF694A"/>
    <w:rsid w:val="00D00E25"/>
    <w:rsid w:val="00D05517"/>
    <w:rsid w:val="00D06E16"/>
    <w:rsid w:val="00D1015F"/>
    <w:rsid w:val="00D17514"/>
    <w:rsid w:val="00D22D44"/>
    <w:rsid w:val="00D244EE"/>
    <w:rsid w:val="00D26693"/>
    <w:rsid w:val="00D27BB6"/>
    <w:rsid w:val="00D332F2"/>
    <w:rsid w:val="00D345C7"/>
    <w:rsid w:val="00D34D6E"/>
    <w:rsid w:val="00D370F2"/>
    <w:rsid w:val="00D372BB"/>
    <w:rsid w:val="00D37385"/>
    <w:rsid w:val="00D41130"/>
    <w:rsid w:val="00D41272"/>
    <w:rsid w:val="00D42007"/>
    <w:rsid w:val="00D423F0"/>
    <w:rsid w:val="00D457EA"/>
    <w:rsid w:val="00D523AE"/>
    <w:rsid w:val="00D54942"/>
    <w:rsid w:val="00D5497B"/>
    <w:rsid w:val="00D57A42"/>
    <w:rsid w:val="00D6173B"/>
    <w:rsid w:val="00D63203"/>
    <w:rsid w:val="00D64700"/>
    <w:rsid w:val="00D67D88"/>
    <w:rsid w:val="00D7324D"/>
    <w:rsid w:val="00D74988"/>
    <w:rsid w:val="00D827B2"/>
    <w:rsid w:val="00D83C1E"/>
    <w:rsid w:val="00D846DB"/>
    <w:rsid w:val="00D85E6B"/>
    <w:rsid w:val="00D91F07"/>
    <w:rsid w:val="00D976FB"/>
    <w:rsid w:val="00DA10C5"/>
    <w:rsid w:val="00DA2240"/>
    <w:rsid w:val="00DA2C1E"/>
    <w:rsid w:val="00DA63D8"/>
    <w:rsid w:val="00DA6D15"/>
    <w:rsid w:val="00DB0B00"/>
    <w:rsid w:val="00DB1C22"/>
    <w:rsid w:val="00DB54B9"/>
    <w:rsid w:val="00DC0261"/>
    <w:rsid w:val="00DC1DC9"/>
    <w:rsid w:val="00DC29E8"/>
    <w:rsid w:val="00DC2E9C"/>
    <w:rsid w:val="00DD08FD"/>
    <w:rsid w:val="00DD3FD7"/>
    <w:rsid w:val="00DD47FE"/>
    <w:rsid w:val="00DE2998"/>
    <w:rsid w:val="00DE542C"/>
    <w:rsid w:val="00DE643C"/>
    <w:rsid w:val="00DF0B38"/>
    <w:rsid w:val="00DF14C4"/>
    <w:rsid w:val="00DF1CAD"/>
    <w:rsid w:val="00DF208F"/>
    <w:rsid w:val="00DF23F5"/>
    <w:rsid w:val="00DF3759"/>
    <w:rsid w:val="00DF55AB"/>
    <w:rsid w:val="00E0094A"/>
    <w:rsid w:val="00E00988"/>
    <w:rsid w:val="00E009EE"/>
    <w:rsid w:val="00E01706"/>
    <w:rsid w:val="00E11B17"/>
    <w:rsid w:val="00E134AE"/>
    <w:rsid w:val="00E15216"/>
    <w:rsid w:val="00E21A86"/>
    <w:rsid w:val="00E27CB0"/>
    <w:rsid w:val="00E27D0C"/>
    <w:rsid w:val="00E27F01"/>
    <w:rsid w:val="00E32707"/>
    <w:rsid w:val="00E336F2"/>
    <w:rsid w:val="00E33F52"/>
    <w:rsid w:val="00E351D8"/>
    <w:rsid w:val="00E3545F"/>
    <w:rsid w:val="00E363E0"/>
    <w:rsid w:val="00E37270"/>
    <w:rsid w:val="00E4503A"/>
    <w:rsid w:val="00E53E1B"/>
    <w:rsid w:val="00E60162"/>
    <w:rsid w:val="00E60DAE"/>
    <w:rsid w:val="00E6124C"/>
    <w:rsid w:val="00E62469"/>
    <w:rsid w:val="00E636D2"/>
    <w:rsid w:val="00E63CD7"/>
    <w:rsid w:val="00E67F97"/>
    <w:rsid w:val="00E7042B"/>
    <w:rsid w:val="00E70E54"/>
    <w:rsid w:val="00E71C9F"/>
    <w:rsid w:val="00E756B6"/>
    <w:rsid w:val="00E76479"/>
    <w:rsid w:val="00E80290"/>
    <w:rsid w:val="00E81760"/>
    <w:rsid w:val="00E82A8F"/>
    <w:rsid w:val="00E8606F"/>
    <w:rsid w:val="00E86392"/>
    <w:rsid w:val="00E87077"/>
    <w:rsid w:val="00E96B7D"/>
    <w:rsid w:val="00EA024D"/>
    <w:rsid w:val="00EA0383"/>
    <w:rsid w:val="00EA11E1"/>
    <w:rsid w:val="00EA308B"/>
    <w:rsid w:val="00EA5944"/>
    <w:rsid w:val="00EB21B8"/>
    <w:rsid w:val="00EB4758"/>
    <w:rsid w:val="00EB5339"/>
    <w:rsid w:val="00EB6BBA"/>
    <w:rsid w:val="00EC4139"/>
    <w:rsid w:val="00EC544E"/>
    <w:rsid w:val="00EC6DAF"/>
    <w:rsid w:val="00ED630E"/>
    <w:rsid w:val="00EE4DD1"/>
    <w:rsid w:val="00EE55EA"/>
    <w:rsid w:val="00EE7B29"/>
    <w:rsid w:val="00EF181D"/>
    <w:rsid w:val="00EF2055"/>
    <w:rsid w:val="00EF7E51"/>
    <w:rsid w:val="00F005BD"/>
    <w:rsid w:val="00F030A0"/>
    <w:rsid w:val="00F04C43"/>
    <w:rsid w:val="00F05721"/>
    <w:rsid w:val="00F13B7C"/>
    <w:rsid w:val="00F14A59"/>
    <w:rsid w:val="00F17160"/>
    <w:rsid w:val="00F1742C"/>
    <w:rsid w:val="00F21FD7"/>
    <w:rsid w:val="00F237E6"/>
    <w:rsid w:val="00F3553B"/>
    <w:rsid w:val="00F35A5E"/>
    <w:rsid w:val="00F3633E"/>
    <w:rsid w:val="00F36FB7"/>
    <w:rsid w:val="00F37736"/>
    <w:rsid w:val="00F37978"/>
    <w:rsid w:val="00F43748"/>
    <w:rsid w:val="00F4516D"/>
    <w:rsid w:val="00F45533"/>
    <w:rsid w:val="00F45E0B"/>
    <w:rsid w:val="00F5066C"/>
    <w:rsid w:val="00F5345B"/>
    <w:rsid w:val="00F5437A"/>
    <w:rsid w:val="00F560E9"/>
    <w:rsid w:val="00F60732"/>
    <w:rsid w:val="00F641FD"/>
    <w:rsid w:val="00F648DD"/>
    <w:rsid w:val="00F66CBC"/>
    <w:rsid w:val="00F67EA0"/>
    <w:rsid w:val="00F70714"/>
    <w:rsid w:val="00F73A3B"/>
    <w:rsid w:val="00F754CE"/>
    <w:rsid w:val="00F75E78"/>
    <w:rsid w:val="00F81110"/>
    <w:rsid w:val="00F83A62"/>
    <w:rsid w:val="00F846C2"/>
    <w:rsid w:val="00F84787"/>
    <w:rsid w:val="00F84C49"/>
    <w:rsid w:val="00F853B9"/>
    <w:rsid w:val="00F87C56"/>
    <w:rsid w:val="00F904B5"/>
    <w:rsid w:val="00F92639"/>
    <w:rsid w:val="00F9431C"/>
    <w:rsid w:val="00F96113"/>
    <w:rsid w:val="00F96863"/>
    <w:rsid w:val="00F97294"/>
    <w:rsid w:val="00FA2843"/>
    <w:rsid w:val="00FA4202"/>
    <w:rsid w:val="00FA5AA1"/>
    <w:rsid w:val="00FB0CE2"/>
    <w:rsid w:val="00FB300F"/>
    <w:rsid w:val="00FB3196"/>
    <w:rsid w:val="00FB563C"/>
    <w:rsid w:val="00FC5453"/>
    <w:rsid w:val="00FC7ADF"/>
    <w:rsid w:val="00FD05F1"/>
    <w:rsid w:val="00FD57DF"/>
    <w:rsid w:val="00FD6CD7"/>
    <w:rsid w:val="00FE7F64"/>
    <w:rsid w:val="00FF3D62"/>
    <w:rsid w:val="00FF55D7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080D"/>
  <w15:chartTrackingRefBased/>
  <w15:docId w15:val="{AC566501-EAB9-4A81-A345-90448017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52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6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3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3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38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A4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5839"/>
    <w:pPr>
      <w:spacing w:after="0" w:line="240" w:lineRule="auto"/>
    </w:pPr>
  </w:style>
  <w:style w:type="table" w:styleId="GridTable4-Accent1">
    <w:name w:val="Grid Table 4 Accent 1"/>
    <w:basedOn w:val="TableNormal"/>
    <w:uiPriority w:val="49"/>
    <w:rsid w:val="00A829F5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73B0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D21E9"/>
  </w:style>
  <w:style w:type="character" w:styleId="Hyperlink">
    <w:name w:val="Hyperlink"/>
    <w:basedOn w:val="DefaultParagraphFont"/>
    <w:uiPriority w:val="99"/>
    <w:unhideWhenUsed/>
    <w:rsid w:val="00760F5F"/>
    <w:rPr>
      <w:color w:val="0563C1" w:themeColor="hyperlink"/>
      <w:u w:val="single"/>
    </w:rPr>
  </w:style>
  <w:style w:type="character" w:customStyle="1" w:styleId="citation-part">
    <w:name w:val="citation-part"/>
    <w:basedOn w:val="DefaultParagraphFont"/>
    <w:rsid w:val="00946BFB"/>
  </w:style>
  <w:style w:type="character" w:customStyle="1" w:styleId="docsum-pmid">
    <w:name w:val="docsum-pmid"/>
    <w:basedOn w:val="DefaultParagraphFont"/>
    <w:rsid w:val="00946BFB"/>
  </w:style>
  <w:style w:type="paragraph" w:customStyle="1" w:styleId="Pa16">
    <w:name w:val="Pa16"/>
    <w:basedOn w:val="Normal"/>
    <w:next w:val="Normal"/>
    <w:uiPriority w:val="99"/>
    <w:rsid w:val="007B555D"/>
    <w:pPr>
      <w:autoSpaceDE w:val="0"/>
      <w:autoSpaceDN w:val="0"/>
      <w:adjustRightInd w:val="0"/>
      <w:spacing w:after="0" w:line="140" w:lineRule="atLeast"/>
    </w:pPr>
    <w:rPr>
      <w:rFonts w:ascii="ScalaLancetPro" w:hAnsi="ScalaLancetPro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7C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C52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eriod">
    <w:name w:val="period"/>
    <w:basedOn w:val="DefaultParagraphFont"/>
    <w:rsid w:val="00CC52B9"/>
  </w:style>
  <w:style w:type="character" w:customStyle="1" w:styleId="cit">
    <w:name w:val="cit"/>
    <w:basedOn w:val="DefaultParagraphFont"/>
    <w:rsid w:val="00CC52B9"/>
  </w:style>
  <w:style w:type="character" w:customStyle="1" w:styleId="citation-doi">
    <w:name w:val="citation-doi"/>
    <w:basedOn w:val="DefaultParagraphFont"/>
    <w:rsid w:val="00CC52B9"/>
  </w:style>
  <w:style w:type="character" w:customStyle="1" w:styleId="secondary-date">
    <w:name w:val="secondary-date"/>
    <w:basedOn w:val="DefaultParagraphFont"/>
    <w:rsid w:val="00CC52B9"/>
  </w:style>
  <w:style w:type="character" w:customStyle="1" w:styleId="authors-list-item">
    <w:name w:val="authors-list-item"/>
    <w:basedOn w:val="DefaultParagraphFont"/>
    <w:rsid w:val="00CC52B9"/>
  </w:style>
  <w:style w:type="character" w:customStyle="1" w:styleId="author-sup-separator">
    <w:name w:val="author-sup-separator"/>
    <w:basedOn w:val="DefaultParagraphFont"/>
    <w:rsid w:val="00CC52B9"/>
  </w:style>
  <w:style w:type="character" w:customStyle="1" w:styleId="comma">
    <w:name w:val="comma"/>
    <w:basedOn w:val="DefaultParagraphFont"/>
    <w:rsid w:val="00CC52B9"/>
  </w:style>
  <w:style w:type="character" w:customStyle="1" w:styleId="semicolon">
    <w:name w:val="semicolon"/>
    <w:basedOn w:val="DefaultParagraphFont"/>
    <w:rsid w:val="00CC52B9"/>
  </w:style>
  <w:style w:type="character" w:customStyle="1" w:styleId="Heading3Char">
    <w:name w:val="Heading 3 Char"/>
    <w:basedOn w:val="DefaultParagraphFont"/>
    <w:link w:val="Heading3"/>
    <w:uiPriority w:val="9"/>
    <w:semiHidden/>
    <w:rsid w:val="00E0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130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0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F72"/>
  </w:style>
  <w:style w:type="paragraph" w:styleId="Footer">
    <w:name w:val="footer"/>
    <w:basedOn w:val="Normal"/>
    <w:link w:val="FooterChar"/>
    <w:uiPriority w:val="99"/>
    <w:unhideWhenUsed/>
    <w:rsid w:val="006B0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F72"/>
  </w:style>
  <w:style w:type="paragraph" w:styleId="Bibliography">
    <w:name w:val="Bibliography"/>
    <w:basedOn w:val="Normal"/>
    <w:next w:val="Normal"/>
    <w:uiPriority w:val="37"/>
    <w:semiHidden/>
    <w:unhideWhenUsed/>
    <w:rsid w:val="00D41272"/>
  </w:style>
  <w:style w:type="table" w:styleId="GridTable4-Accent5">
    <w:name w:val="Grid Table 4 Accent 5"/>
    <w:basedOn w:val="TableNormal"/>
    <w:uiPriority w:val="49"/>
    <w:rsid w:val="00A2168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02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3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8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7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4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1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49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14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41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8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05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89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2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51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6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7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9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5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1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5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7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53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0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2726-9E36-47FD-94F5-0ED7CF21B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2861</Words>
  <Characters>16312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PeterA</dc:creator>
  <cp:keywords/>
  <dc:description/>
  <cp:lastModifiedBy>Frederik Schaltz-Buchholzer</cp:lastModifiedBy>
  <cp:revision>3</cp:revision>
  <cp:lastPrinted>2025-05-10T17:41:00Z</cp:lastPrinted>
  <dcterms:created xsi:type="dcterms:W3CDTF">2025-11-19T09:34:00Z</dcterms:created>
  <dcterms:modified xsi:type="dcterms:W3CDTF">2025-11-19T09:34:00Z</dcterms:modified>
</cp:coreProperties>
</file>