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56006" w14:textId="748492F9" w:rsidR="0026670E" w:rsidRDefault="0026670E" w:rsidP="006D143A">
      <w:pPr>
        <w:tabs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97652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99632F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963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Dose-response relationship between frequency of use of tobacco and cannabis products</w:t>
      </w:r>
    </w:p>
    <w:p w14:paraId="0861BAD9" w14:textId="77777777" w:rsidR="0026670E" w:rsidRDefault="0026670E" w:rsidP="0026670E">
      <w:pPr>
        <w:tabs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with GAD-7 and PHQ-8 scores</w:t>
      </w:r>
    </w:p>
    <w:tbl>
      <w:tblPr>
        <w:tblStyle w:val="TableGrid"/>
        <w:tblW w:w="11065" w:type="dxa"/>
        <w:jc w:val="center"/>
        <w:tblLook w:val="04A0" w:firstRow="1" w:lastRow="0" w:firstColumn="1" w:lastColumn="0" w:noHBand="0" w:noVBand="1"/>
      </w:tblPr>
      <w:tblGrid>
        <w:gridCol w:w="6475"/>
        <w:gridCol w:w="2340"/>
        <w:gridCol w:w="2250"/>
      </w:tblGrid>
      <w:tr w:rsidR="0026670E" w:rsidRPr="00B82F9B" w14:paraId="0CFD871C" w14:textId="77777777" w:rsidTr="00D24E73">
        <w:trPr>
          <w:jc w:val="center"/>
        </w:trPr>
        <w:tc>
          <w:tcPr>
            <w:tcW w:w="6475" w:type="dxa"/>
            <w:shd w:val="clear" w:color="auto" w:fill="BFBFBF" w:themeFill="background1" w:themeFillShade="BF"/>
            <w:vAlign w:val="center"/>
          </w:tcPr>
          <w:p w14:paraId="2849C331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>Independent variables</w:t>
            </w:r>
          </w:p>
        </w:tc>
        <w:tc>
          <w:tcPr>
            <w:tcW w:w="2340" w:type="dxa"/>
            <w:shd w:val="clear" w:color="auto" w:fill="BFBFBF" w:themeFill="background1" w:themeFillShade="BF"/>
            <w:vAlign w:val="center"/>
          </w:tcPr>
          <w:p w14:paraId="30D1F6A9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>GAD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B82F9B">
              <w:rPr>
                <w:rFonts w:ascii="Times New Roman" w:hAnsi="Times New Roman" w:cs="Times New Roman"/>
                <w:b/>
                <w:bCs/>
              </w:rPr>
              <w:t>7 Score</w:t>
            </w:r>
          </w:p>
          <w:p w14:paraId="01F06C4B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</w:t>
            </w:r>
            <w:r w:rsidRPr="00B82F9B">
              <w:rPr>
                <w:rFonts w:ascii="Times New Roman" w:hAnsi="Times New Roman" w:cs="Times New Roman"/>
              </w:rPr>
              <w:sym w:font="Symbol" w:char="F062"/>
            </w:r>
            <w:r w:rsidRPr="00B82F9B">
              <w:rPr>
                <w:rFonts w:ascii="Times New Roman" w:hAnsi="Times New Roman" w:cs="Times New Roman"/>
              </w:rPr>
              <w:t xml:space="preserve"> (95%CI)</w:t>
            </w: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7F7723E0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>PHQ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B82F9B">
              <w:rPr>
                <w:rFonts w:ascii="Times New Roman" w:hAnsi="Times New Roman" w:cs="Times New Roman"/>
                <w:b/>
                <w:bCs/>
              </w:rPr>
              <w:t>8 Score</w:t>
            </w:r>
          </w:p>
          <w:p w14:paraId="18A85625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</w:t>
            </w:r>
            <w:r w:rsidRPr="00B82F9B">
              <w:rPr>
                <w:rFonts w:ascii="Times New Roman" w:hAnsi="Times New Roman" w:cs="Times New Roman"/>
              </w:rPr>
              <w:sym w:font="Symbol" w:char="F062"/>
            </w:r>
            <w:r w:rsidRPr="00B82F9B">
              <w:rPr>
                <w:rFonts w:ascii="Times New Roman" w:hAnsi="Times New Roman" w:cs="Times New Roman"/>
              </w:rPr>
              <w:t xml:space="preserve"> (95%CI)</w:t>
            </w:r>
          </w:p>
        </w:tc>
      </w:tr>
      <w:tr w:rsidR="0026670E" w:rsidRPr="00B82F9B" w14:paraId="58DF219B" w14:textId="77777777" w:rsidTr="00D24E73">
        <w:trPr>
          <w:jc w:val="center"/>
        </w:trPr>
        <w:tc>
          <w:tcPr>
            <w:tcW w:w="6475" w:type="dxa"/>
            <w:shd w:val="clear" w:color="auto" w:fill="auto"/>
            <w:vAlign w:val="center"/>
          </w:tcPr>
          <w:p w14:paraId="75350374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Frequency of tobacco use in the past 30 days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DD26185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14:paraId="5AF3DFD7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670E" w:rsidRPr="00B82F9B" w14:paraId="17500AA2" w14:textId="77777777" w:rsidTr="00D24E73">
        <w:trPr>
          <w:jc w:val="center"/>
        </w:trPr>
        <w:tc>
          <w:tcPr>
            <w:tcW w:w="6475" w:type="dxa"/>
            <w:shd w:val="clear" w:color="auto" w:fill="auto"/>
            <w:vAlign w:val="center"/>
          </w:tcPr>
          <w:p w14:paraId="031923BC" w14:textId="77777777" w:rsidR="0026670E" w:rsidRPr="00FE22C7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22C7">
              <w:rPr>
                <w:rFonts w:ascii="Times New Roman" w:hAnsi="Times New Roman" w:cs="Times New Roman"/>
              </w:rPr>
              <w:t xml:space="preserve">   Number of days using cigarettes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67C9067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0.03 (0.02, </w:t>
            </w:r>
            <w:proofErr w:type="gramStart"/>
            <w:r>
              <w:rPr>
                <w:rFonts w:ascii="Times New Roman" w:hAnsi="Times New Roman" w:cs="Times New Roman"/>
              </w:rPr>
              <w:t>0.04)*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3BCA699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0.03 (0.02, </w:t>
            </w:r>
            <w:proofErr w:type="gramStart"/>
            <w:r>
              <w:rPr>
                <w:rFonts w:ascii="Times New Roman" w:hAnsi="Times New Roman" w:cs="Times New Roman"/>
              </w:rPr>
              <w:t>0.04)*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2A5DFA9B" w14:textId="77777777" w:rsidTr="00D24E73">
        <w:trPr>
          <w:jc w:val="center"/>
        </w:trPr>
        <w:tc>
          <w:tcPr>
            <w:tcW w:w="6475" w:type="dxa"/>
            <w:shd w:val="clear" w:color="auto" w:fill="auto"/>
            <w:vAlign w:val="center"/>
          </w:tcPr>
          <w:p w14:paraId="74B4B487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</w:t>
            </w:r>
            <w:r w:rsidRPr="00FE22C7">
              <w:rPr>
                <w:rFonts w:ascii="Times New Roman" w:hAnsi="Times New Roman" w:cs="Times New Roman"/>
              </w:rPr>
              <w:t>Number of days using</w:t>
            </w:r>
            <w:r>
              <w:rPr>
                <w:rFonts w:ascii="Times New Roman" w:hAnsi="Times New Roman" w:cs="Times New Roman"/>
              </w:rPr>
              <w:t xml:space="preserve"> e-cigarettes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37E8A6A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0.04 (0.03, </w:t>
            </w:r>
            <w:proofErr w:type="gramStart"/>
            <w:r>
              <w:rPr>
                <w:rFonts w:ascii="Times New Roman" w:hAnsi="Times New Roman" w:cs="Times New Roman"/>
              </w:rPr>
              <w:t>0.05)*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890E996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0.05 (0.04, </w:t>
            </w:r>
            <w:proofErr w:type="gramStart"/>
            <w:r>
              <w:rPr>
                <w:rFonts w:ascii="Times New Roman" w:hAnsi="Times New Roman" w:cs="Times New Roman"/>
              </w:rPr>
              <w:t>0.06)*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44321D2E" w14:textId="77777777" w:rsidTr="00D24E73">
        <w:trPr>
          <w:jc w:val="center"/>
        </w:trPr>
        <w:tc>
          <w:tcPr>
            <w:tcW w:w="6475" w:type="dxa"/>
            <w:shd w:val="clear" w:color="auto" w:fill="auto"/>
            <w:vAlign w:val="center"/>
          </w:tcPr>
          <w:p w14:paraId="7263E159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</w:t>
            </w:r>
            <w:r w:rsidRPr="00FE22C7">
              <w:rPr>
                <w:rFonts w:ascii="Times New Roman" w:hAnsi="Times New Roman" w:cs="Times New Roman"/>
              </w:rPr>
              <w:t xml:space="preserve">Number of days using </w:t>
            </w:r>
            <w:r>
              <w:rPr>
                <w:rFonts w:ascii="Times New Roman" w:hAnsi="Times New Roman" w:cs="Times New Roman"/>
              </w:rPr>
              <w:t>other combustible tobacco products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CC919C0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 (-0.04, 0.01)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9EDD5DB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 (-0.03, 0.02)</w:t>
            </w:r>
          </w:p>
        </w:tc>
      </w:tr>
      <w:tr w:rsidR="0026670E" w:rsidRPr="00B82F9B" w14:paraId="0CA9EAA1" w14:textId="77777777" w:rsidTr="00D24E73">
        <w:trPr>
          <w:jc w:val="center"/>
        </w:trPr>
        <w:tc>
          <w:tcPr>
            <w:tcW w:w="6475" w:type="dxa"/>
            <w:shd w:val="clear" w:color="auto" w:fill="auto"/>
            <w:vAlign w:val="center"/>
          </w:tcPr>
          <w:p w14:paraId="519659C2" w14:textId="77777777" w:rsidR="0026670E" w:rsidRPr="00FE22C7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Frequency of cannabis use in the past 30 days</w:t>
            </w:r>
          </w:p>
        </w:tc>
        <w:tc>
          <w:tcPr>
            <w:tcW w:w="2340" w:type="dxa"/>
          </w:tcPr>
          <w:p w14:paraId="0FFE3E79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7AF5704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670E" w:rsidRPr="00B82F9B" w14:paraId="06BC9329" w14:textId="77777777" w:rsidTr="00D24E73">
        <w:trPr>
          <w:jc w:val="center"/>
        </w:trPr>
        <w:tc>
          <w:tcPr>
            <w:tcW w:w="6475" w:type="dxa"/>
            <w:shd w:val="clear" w:color="auto" w:fill="auto"/>
          </w:tcPr>
          <w:p w14:paraId="6D9AE279" w14:textId="77777777" w:rsidR="0026670E" w:rsidRPr="00FE22C7" w:rsidRDefault="0026670E" w:rsidP="0026670E">
            <w:pPr>
              <w:spacing w:after="0" w:line="240" w:lineRule="auto"/>
              <w:ind w:left="159"/>
              <w:rPr>
                <w:rFonts w:ascii="Times New Roman" w:hAnsi="Times New Roman" w:cs="Times New Roman"/>
              </w:rPr>
            </w:pPr>
            <w:r w:rsidRPr="00FE22C7">
              <w:rPr>
                <w:rFonts w:ascii="Times New Roman" w:hAnsi="Times New Roman" w:cs="Times New Roman"/>
              </w:rPr>
              <w:t>Number of days using combustible and vaporized cannabis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22C7">
              <w:rPr>
                <w:rFonts w:ascii="Times New Roman" w:hAnsi="Times New Roman" w:cs="Times New Roman"/>
              </w:rPr>
              <w:t>products</w:t>
            </w:r>
          </w:p>
        </w:tc>
        <w:tc>
          <w:tcPr>
            <w:tcW w:w="2340" w:type="dxa"/>
          </w:tcPr>
          <w:p w14:paraId="69EF40CD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0.06 (0.05, </w:t>
            </w:r>
            <w:proofErr w:type="gramStart"/>
            <w:r>
              <w:rPr>
                <w:rFonts w:ascii="Times New Roman" w:hAnsi="Times New Roman" w:cs="Times New Roman"/>
              </w:rPr>
              <w:t>0.07)*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1A95FAA0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0.07 (0.06, </w:t>
            </w:r>
            <w:proofErr w:type="gramStart"/>
            <w:r>
              <w:rPr>
                <w:rFonts w:ascii="Times New Roman" w:hAnsi="Times New Roman" w:cs="Times New Roman"/>
              </w:rPr>
              <w:t>0.08)*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69CB04CE" w14:textId="77777777" w:rsidTr="00D24E73">
        <w:trPr>
          <w:jc w:val="center"/>
        </w:trPr>
        <w:tc>
          <w:tcPr>
            <w:tcW w:w="6475" w:type="dxa"/>
            <w:shd w:val="clear" w:color="auto" w:fill="auto"/>
          </w:tcPr>
          <w:p w14:paraId="0B6646DE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 xml:space="preserve">Age groups </w:t>
            </w:r>
          </w:p>
        </w:tc>
        <w:tc>
          <w:tcPr>
            <w:tcW w:w="2340" w:type="dxa"/>
          </w:tcPr>
          <w:p w14:paraId="6DB96440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C47CE87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670E" w:rsidRPr="00B82F9B" w14:paraId="196E6515" w14:textId="77777777" w:rsidTr="00D24E73">
        <w:trPr>
          <w:jc w:val="center"/>
        </w:trPr>
        <w:tc>
          <w:tcPr>
            <w:tcW w:w="6475" w:type="dxa"/>
            <w:shd w:val="clear" w:color="auto" w:fill="auto"/>
          </w:tcPr>
          <w:p w14:paraId="2C84451A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18-29</w:t>
            </w:r>
          </w:p>
        </w:tc>
        <w:tc>
          <w:tcPr>
            <w:tcW w:w="2340" w:type="dxa"/>
            <w:vAlign w:val="center"/>
          </w:tcPr>
          <w:p w14:paraId="695BD05B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>0.00 [Reference]</w:t>
            </w:r>
          </w:p>
        </w:tc>
        <w:tc>
          <w:tcPr>
            <w:tcW w:w="2250" w:type="dxa"/>
            <w:vAlign w:val="center"/>
          </w:tcPr>
          <w:p w14:paraId="02553211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>0.00 [Reference]</w:t>
            </w:r>
          </w:p>
        </w:tc>
      </w:tr>
      <w:tr w:rsidR="0026670E" w:rsidRPr="00B82F9B" w14:paraId="2A786BF7" w14:textId="77777777" w:rsidTr="00D24E73">
        <w:trPr>
          <w:jc w:val="center"/>
        </w:trPr>
        <w:tc>
          <w:tcPr>
            <w:tcW w:w="6475" w:type="dxa"/>
            <w:shd w:val="clear" w:color="auto" w:fill="auto"/>
          </w:tcPr>
          <w:p w14:paraId="3B28A53B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30-39</w:t>
            </w:r>
          </w:p>
        </w:tc>
        <w:tc>
          <w:tcPr>
            <w:tcW w:w="2340" w:type="dxa"/>
          </w:tcPr>
          <w:p w14:paraId="2157A7AB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-0.46 (-0.62, -0.</w:t>
            </w:r>
            <w:proofErr w:type="gramStart"/>
            <w:r>
              <w:rPr>
                <w:rFonts w:ascii="Times New Roman" w:hAnsi="Times New Roman" w:cs="Times New Roman"/>
              </w:rPr>
              <w:t>29)*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3AC81FCA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-0.60 (-0.77, -0.</w:t>
            </w:r>
            <w:proofErr w:type="gramStart"/>
            <w:r>
              <w:rPr>
                <w:rFonts w:ascii="Times New Roman" w:hAnsi="Times New Roman" w:cs="Times New Roman"/>
              </w:rPr>
              <w:t>43)*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556ECC5A" w14:textId="77777777" w:rsidTr="00D24E73">
        <w:trPr>
          <w:jc w:val="center"/>
        </w:trPr>
        <w:tc>
          <w:tcPr>
            <w:tcW w:w="6475" w:type="dxa"/>
            <w:shd w:val="clear" w:color="auto" w:fill="auto"/>
          </w:tcPr>
          <w:p w14:paraId="68D2A590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40-49</w:t>
            </w:r>
          </w:p>
        </w:tc>
        <w:tc>
          <w:tcPr>
            <w:tcW w:w="2340" w:type="dxa"/>
          </w:tcPr>
          <w:p w14:paraId="74268669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-1.13 (-1.29, -0.</w:t>
            </w:r>
            <w:proofErr w:type="gramStart"/>
            <w:r>
              <w:rPr>
                <w:rFonts w:ascii="Times New Roman" w:hAnsi="Times New Roman" w:cs="Times New Roman"/>
              </w:rPr>
              <w:t>96)*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04FF6914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-1.06 (-1.23, -0.</w:t>
            </w:r>
            <w:proofErr w:type="gramStart"/>
            <w:r>
              <w:rPr>
                <w:rFonts w:ascii="Times New Roman" w:hAnsi="Times New Roman" w:cs="Times New Roman"/>
              </w:rPr>
              <w:t>89)*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2FE002BB" w14:textId="77777777" w:rsidTr="00D24E73">
        <w:trPr>
          <w:jc w:val="center"/>
        </w:trPr>
        <w:tc>
          <w:tcPr>
            <w:tcW w:w="6475" w:type="dxa"/>
            <w:shd w:val="clear" w:color="auto" w:fill="auto"/>
          </w:tcPr>
          <w:p w14:paraId="16A2795B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50-59</w:t>
            </w:r>
          </w:p>
        </w:tc>
        <w:tc>
          <w:tcPr>
            <w:tcW w:w="2340" w:type="dxa"/>
          </w:tcPr>
          <w:p w14:paraId="721657AC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-2.23 (-2.40, -2.</w:t>
            </w:r>
            <w:proofErr w:type="gramStart"/>
            <w:r>
              <w:rPr>
                <w:rFonts w:ascii="Times New Roman" w:hAnsi="Times New Roman" w:cs="Times New Roman"/>
              </w:rPr>
              <w:t>07)*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5E2E437D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-1.88 (-2.05, -1.</w:t>
            </w:r>
            <w:proofErr w:type="gramStart"/>
            <w:r>
              <w:rPr>
                <w:rFonts w:ascii="Times New Roman" w:hAnsi="Times New Roman" w:cs="Times New Roman"/>
              </w:rPr>
              <w:t>71)*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3AAE51A6" w14:textId="77777777" w:rsidTr="00D24E73">
        <w:trPr>
          <w:jc w:val="center"/>
        </w:trPr>
        <w:tc>
          <w:tcPr>
            <w:tcW w:w="6475" w:type="dxa"/>
            <w:shd w:val="clear" w:color="auto" w:fill="auto"/>
          </w:tcPr>
          <w:p w14:paraId="3FD57E20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60-69</w:t>
            </w:r>
          </w:p>
        </w:tc>
        <w:tc>
          <w:tcPr>
            <w:tcW w:w="2340" w:type="dxa"/>
          </w:tcPr>
          <w:p w14:paraId="7C546252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-3.10 (-3.27, -2.</w:t>
            </w:r>
            <w:proofErr w:type="gramStart"/>
            <w:r>
              <w:rPr>
                <w:rFonts w:ascii="Times New Roman" w:hAnsi="Times New Roman" w:cs="Times New Roman"/>
              </w:rPr>
              <w:t>94)*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4C4CD5AE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-2.72 (-2.89, -2.</w:t>
            </w:r>
            <w:proofErr w:type="gramStart"/>
            <w:r>
              <w:rPr>
                <w:rFonts w:ascii="Times New Roman" w:hAnsi="Times New Roman" w:cs="Times New Roman"/>
              </w:rPr>
              <w:t>55)*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6851A405" w14:textId="77777777" w:rsidTr="00D24E73">
        <w:trPr>
          <w:jc w:val="center"/>
        </w:trPr>
        <w:tc>
          <w:tcPr>
            <w:tcW w:w="6475" w:type="dxa"/>
            <w:shd w:val="clear" w:color="auto" w:fill="auto"/>
          </w:tcPr>
          <w:p w14:paraId="4C7F1430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70+</w:t>
            </w:r>
          </w:p>
        </w:tc>
        <w:tc>
          <w:tcPr>
            <w:tcW w:w="2340" w:type="dxa"/>
          </w:tcPr>
          <w:p w14:paraId="423648D5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-3.71 (-3.89, -3.</w:t>
            </w:r>
            <w:proofErr w:type="gramStart"/>
            <w:r>
              <w:rPr>
                <w:rFonts w:ascii="Times New Roman" w:hAnsi="Times New Roman" w:cs="Times New Roman"/>
              </w:rPr>
              <w:t>54)*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3794F396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-3.24 (-3.42, -3.</w:t>
            </w:r>
            <w:proofErr w:type="gramStart"/>
            <w:r>
              <w:rPr>
                <w:rFonts w:ascii="Times New Roman" w:hAnsi="Times New Roman" w:cs="Times New Roman"/>
              </w:rPr>
              <w:t>06)*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2E74E8E6" w14:textId="77777777" w:rsidTr="00D24E73">
        <w:trPr>
          <w:jc w:val="center"/>
        </w:trPr>
        <w:tc>
          <w:tcPr>
            <w:tcW w:w="6475" w:type="dxa"/>
            <w:shd w:val="clear" w:color="auto" w:fill="auto"/>
          </w:tcPr>
          <w:p w14:paraId="1F0E4E8D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>Female vs. Male</w:t>
            </w:r>
          </w:p>
        </w:tc>
        <w:tc>
          <w:tcPr>
            <w:tcW w:w="2340" w:type="dxa"/>
          </w:tcPr>
          <w:p w14:paraId="02E83EEF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0.98 (0.90, </w:t>
            </w:r>
            <w:proofErr w:type="gramStart"/>
            <w:r>
              <w:rPr>
                <w:rFonts w:ascii="Times New Roman" w:hAnsi="Times New Roman" w:cs="Times New Roman"/>
              </w:rPr>
              <w:t>1.06)*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22C303C9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0.72 (0.64, </w:t>
            </w:r>
            <w:proofErr w:type="gramStart"/>
            <w:r>
              <w:rPr>
                <w:rFonts w:ascii="Times New Roman" w:hAnsi="Times New Roman" w:cs="Times New Roman"/>
              </w:rPr>
              <w:t>0.80)*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2E967BAE" w14:textId="77777777" w:rsidTr="00D24E73">
        <w:trPr>
          <w:jc w:val="center"/>
        </w:trPr>
        <w:tc>
          <w:tcPr>
            <w:tcW w:w="6475" w:type="dxa"/>
            <w:shd w:val="clear" w:color="auto" w:fill="FFFFFF" w:themeFill="background1"/>
          </w:tcPr>
          <w:p w14:paraId="561796D8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>Non-binary gender vs. Binary gender</w:t>
            </w:r>
          </w:p>
        </w:tc>
        <w:tc>
          <w:tcPr>
            <w:tcW w:w="2340" w:type="dxa"/>
          </w:tcPr>
          <w:p w14:paraId="6202CDC2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2.22 (1.87, </w:t>
            </w:r>
            <w:proofErr w:type="gramStart"/>
            <w:r>
              <w:rPr>
                <w:rFonts w:ascii="Times New Roman" w:hAnsi="Times New Roman" w:cs="Times New Roman"/>
              </w:rPr>
              <w:t>2.56)*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209C7DE5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2.66 (2.30, </w:t>
            </w:r>
            <w:proofErr w:type="gramStart"/>
            <w:r>
              <w:rPr>
                <w:rFonts w:ascii="Times New Roman" w:hAnsi="Times New Roman" w:cs="Times New Roman"/>
              </w:rPr>
              <w:t>3.01)*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19A0F64F" w14:textId="77777777" w:rsidTr="00D24E73">
        <w:trPr>
          <w:jc w:val="center"/>
        </w:trPr>
        <w:tc>
          <w:tcPr>
            <w:tcW w:w="6475" w:type="dxa"/>
          </w:tcPr>
          <w:p w14:paraId="5E13929C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 xml:space="preserve">Race and Ethnicity </w:t>
            </w:r>
          </w:p>
        </w:tc>
        <w:tc>
          <w:tcPr>
            <w:tcW w:w="2340" w:type="dxa"/>
          </w:tcPr>
          <w:p w14:paraId="2FEC40B1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157A8DDC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670E" w:rsidRPr="00B82F9B" w14:paraId="487CE129" w14:textId="77777777" w:rsidTr="00D24E73">
        <w:trPr>
          <w:jc w:val="center"/>
        </w:trPr>
        <w:tc>
          <w:tcPr>
            <w:tcW w:w="6475" w:type="dxa"/>
          </w:tcPr>
          <w:p w14:paraId="4F15EFD1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82F9B">
              <w:rPr>
                <w:rFonts w:ascii="Times New Roman" w:hAnsi="Times New Roman" w:cs="Times New Roman"/>
              </w:rPr>
              <w:t xml:space="preserve">  Non-Hispanic White</w:t>
            </w:r>
          </w:p>
        </w:tc>
        <w:tc>
          <w:tcPr>
            <w:tcW w:w="2340" w:type="dxa"/>
            <w:vAlign w:val="center"/>
          </w:tcPr>
          <w:p w14:paraId="179E0AD5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>0.00 [Reference]</w:t>
            </w:r>
          </w:p>
        </w:tc>
        <w:tc>
          <w:tcPr>
            <w:tcW w:w="2250" w:type="dxa"/>
            <w:vAlign w:val="center"/>
          </w:tcPr>
          <w:p w14:paraId="2512420E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>0.00 [Reference]</w:t>
            </w:r>
          </w:p>
        </w:tc>
      </w:tr>
      <w:tr w:rsidR="0026670E" w:rsidRPr="00B82F9B" w14:paraId="4D210241" w14:textId="77777777" w:rsidTr="00D24E73">
        <w:trPr>
          <w:jc w:val="center"/>
        </w:trPr>
        <w:tc>
          <w:tcPr>
            <w:tcW w:w="6475" w:type="dxa"/>
          </w:tcPr>
          <w:p w14:paraId="79D6C612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Non-Hispanic Black</w:t>
            </w:r>
          </w:p>
        </w:tc>
        <w:tc>
          <w:tcPr>
            <w:tcW w:w="2340" w:type="dxa"/>
          </w:tcPr>
          <w:p w14:paraId="3F799B1F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-0.86 (-1.10, -0.</w:t>
            </w:r>
            <w:proofErr w:type="gramStart"/>
            <w:r>
              <w:rPr>
                <w:rFonts w:ascii="Times New Roman" w:hAnsi="Times New Roman" w:cs="Times New Roman"/>
              </w:rPr>
              <w:t>62)*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3740D465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-0.95 (-1.19, -0.</w:t>
            </w:r>
            <w:proofErr w:type="gramStart"/>
            <w:r>
              <w:rPr>
                <w:rFonts w:ascii="Times New Roman" w:hAnsi="Times New Roman" w:cs="Times New Roman"/>
              </w:rPr>
              <w:t>71)*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0CEFCF38" w14:textId="77777777" w:rsidTr="00D24E73">
        <w:trPr>
          <w:jc w:val="center"/>
        </w:trPr>
        <w:tc>
          <w:tcPr>
            <w:tcW w:w="6475" w:type="dxa"/>
          </w:tcPr>
          <w:p w14:paraId="0660501C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Non-Hispanic Asian</w:t>
            </w:r>
          </w:p>
        </w:tc>
        <w:tc>
          <w:tcPr>
            <w:tcW w:w="2340" w:type="dxa"/>
          </w:tcPr>
          <w:p w14:paraId="37EDE324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-0.73 (-0.90, -0.</w:t>
            </w:r>
            <w:proofErr w:type="gramStart"/>
            <w:r>
              <w:rPr>
                <w:rFonts w:ascii="Times New Roman" w:hAnsi="Times New Roman" w:cs="Times New Roman"/>
              </w:rPr>
              <w:t>57)*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3C2FB2EC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-0.74 (-0.91, -0.</w:t>
            </w:r>
            <w:proofErr w:type="gramStart"/>
            <w:r>
              <w:rPr>
                <w:rFonts w:ascii="Times New Roman" w:hAnsi="Times New Roman" w:cs="Times New Roman"/>
              </w:rPr>
              <w:t>57)*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1FDF7F4F" w14:textId="77777777" w:rsidTr="00D24E73">
        <w:trPr>
          <w:jc w:val="center"/>
        </w:trPr>
        <w:tc>
          <w:tcPr>
            <w:tcW w:w="6475" w:type="dxa"/>
          </w:tcPr>
          <w:p w14:paraId="66ED55C2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Non-Hispanic Other</w:t>
            </w:r>
          </w:p>
        </w:tc>
        <w:tc>
          <w:tcPr>
            <w:tcW w:w="2340" w:type="dxa"/>
          </w:tcPr>
          <w:p w14:paraId="39FFD914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 (-1.22, 0.40)</w:t>
            </w:r>
          </w:p>
        </w:tc>
        <w:tc>
          <w:tcPr>
            <w:tcW w:w="2250" w:type="dxa"/>
          </w:tcPr>
          <w:p w14:paraId="2737B9CC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0.43 (0.16, </w:t>
            </w:r>
            <w:proofErr w:type="gramStart"/>
            <w:r>
              <w:rPr>
                <w:rFonts w:ascii="Times New Roman" w:hAnsi="Times New Roman" w:cs="Times New Roman"/>
              </w:rPr>
              <w:t>0.70)*</w:t>
            </w:r>
            <w:proofErr w:type="gramEnd"/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26670E" w:rsidRPr="00B82F9B" w14:paraId="5F6EBD67" w14:textId="77777777" w:rsidTr="00D24E73">
        <w:trPr>
          <w:jc w:val="center"/>
        </w:trPr>
        <w:tc>
          <w:tcPr>
            <w:tcW w:w="6475" w:type="dxa"/>
          </w:tcPr>
          <w:p w14:paraId="5C23B604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Hispanic</w:t>
            </w:r>
          </w:p>
        </w:tc>
        <w:tc>
          <w:tcPr>
            <w:tcW w:w="2340" w:type="dxa"/>
          </w:tcPr>
          <w:p w14:paraId="610A99C2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 (-0.12, 0.17)</w:t>
            </w:r>
          </w:p>
        </w:tc>
        <w:tc>
          <w:tcPr>
            <w:tcW w:w="2250" w:type="dxa"/>
          </w:tcPr>
          <w:p w14:paraId="6EB98D4D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 (-0.15, 0.15)</w:t>
            </w:r>
          </w:p>
        </w:tc>
      </w:tr>
      <w:tr w:rsidR="0026670E" w:rsidRPr="00B82F9B" w14:paraId="56A09A6E" w14:textId="77777777" w:rsidTr="00D24E73">
        <w:trPr>
          <w:jc w:val="center"/>
        </w:trPr>
        <w:tc>
          <w:tcPr>
            <w:tcW w:w="6475" w:type="dxa"/>
          </w:tcPr>
          <w:p w14:paraId="36651121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 xml:space="preserve">Education attainment </w:t>
            </w:r>
          </w:p>
        </w:tc>
        <w:tc>
          <w:tcPr>
            <w:tcW w:w="2340" w:type="dxa"/>
          </w:tcPr>
          <w:p w14:paraId="5E4EEA5D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1481E7A6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670E" w:rsidRPr="00B82F9B" w14:paraId="7734B723" w14:textId="77777777" w:rsidTr="00D24E73">
        <w:trPr>
          <w:jc w:val="center"/>
        </w:trPr>
        <w:tc>
          <w:tcPr>
            <w:tcW w:w="6475" w:type="dxa"/>
          </w:tcPr>
          <w:p w14:paraId="6A51409B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Highschool or less</w:t>
            </w:r>
          </w:p>
        </w:tc>
        <w:tc>
          <w:tcPr>
            <w:tcW w:w="2340" w:type="dxa"/>
            <w:vAlign w:val="center"/>
          </w:tcPr>
          <w:p w14:paraId="4A28618F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>0.00 [Reference]</w:t>
            </w:r>
          </w:p>
        </w:tc>
        <w:tc>
          <w:tcPr>
            <w:tcW w:w="2250" w:type="dxa"/>
            <w:vAlign w:val="center"/>
          </w:tcPr>
          <w:p w14:paraId="0A339055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>0.00 [Reference]</w:t>
            </w:r>
          </w:p>
        </w:tc>
      </w:tr>
      <w:tr w:rsidR="0026670E" w:rsidRPr="00B82F9B" w14:paraId="2BA8E57F" w14:textId="77777777" w:rsidTr="00D24E73">
        <w:trPr>
          <w:jc w:val="center"/>
        </w:trPr>
        <w:tc>
          <w:tcPr>
            <w:tcW w:w="6475" w:type="dxa"/>
          </w:tcPr>
          <w:p w14:paraId="3C62A4A3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Some college or College graduate</w:t>
            </w:r>
          </w:p>
        </w:tc>
        <w:tc>
          <w:tcPr>
            <w:tcW w:w="2340" w:type="dxa"/>
          </w:tcPr>
          <w:p w14:paraId="2F52E2D9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 (-0.15, 0.27)</w:t>
            </w:r>
          </w:p>
        </w:tc>
        <w:tc>
          <w:tcPr>
            <w:tcW w:w="2250" w:type="dxa"/>
          </w:tcPr>
          <w:p w14:paraId="19D56C4F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 (-0.20, 0.23)</w:t>
            </w:r>
          </w:p>
        </w:tc>
      </w:tr>
      <w:tr w:rsidR="0026670E" w:rsidRPr="00B82F9B" w14:paraId="1399DCAF" w14:textId="77777777" w:rsidTr="00D24E73">
        <w:trPr>
          <w:jc w:val="center"/>
        </w:trPr>
        <w:tc>
          <w:tcPr>
            <w:tcW w:w="6475" w:type="dxa"/>
          </w:tcPr>
          <w:p w14:paraId="097907F7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2F9B">
              <w:rPr>
                <w:rFonts w:ascii="Times New Roman" w:hAnsi="Times New Roman" w:cs="Times New Roman"/>
              </w:rPr>
              <w:t xml:space="preserve">   Postgraduate</w:t>
            </w:r>
          </w:p>
        </w:tc>
        <w:tc>
          <w:tcPr>
            <w:tcW w:w="2340" w:type="dxa"/>
          </w:tcPr>
          <w:p w14:paraId="03334582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0.29 (0.08, </w:t>
            </w:r>
            <w:proofErr w:type="gramStart"/>
            <w:r>
              <w:rPr>
                <w:rFonts w:ascii="Times New Roman" w:hAnsi="Times New Roman" w:cs="Times New Roman"/>
              </w:rPr>
              <w:t>0.51)*</w:t>
            </w:r>
            <w:proofErr w:type="gramEnd"/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50" w:type="dxa"/>
          </w:tcPr>
          <w:p w14:paraId="60FE373C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 (-0.21, 0.22)</w:t>
            </w:r>
          </w:p>
        </w:tc>
      </w:tr>
      <w:tr w:rsidR="0026670E" w:rsidRPr="00B82F9B" w14:paraId="5F3DC477" w14:textId="77777777" w:rsidTr="00D24E73">
        <w:trPr>
          <w:jc w:val="center"/>
        </w:trPr>
        <w:tc>
          <w:tcPr>
            <w:tcW w:w="6475" w:type="dxa"/>
          </w:tcPr>
          <w:p w14:paraId="10B3CE90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 xml:space="preserve">Subjective social status ladder </w:t>
            </w:r>
          </w:p>
        </w:tc>
        <w:tc>
          <w:tcPr>
            <w:tcW w:w="2340" w:type="dxa"/>
          </w:tcPr>
          <w:p w14:paraId="5D082B80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-0.41 (-0.43, -0.</w:t>
            </w:r>
            <w:proofErr w:type="gramStart"/>
            <w:r>
              <w:rPr>
                <w:rFonts w:ascii="Times New Roman" w:hAnsi="Times New Roman" w:cs="Times New Roman"/>
              </w:rPr>
              <w:t>38)*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1D79A864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-0.51 (-0.54, -0.</w:t>
            </w:r>
            <w:proofErr w:type="gramStart"/>
            <w:r>
              <w:rPr>
                <w:rFonts w:ascii="Times New Roman" w:hAnsi="Times New Roman" w:cs="Times New Roman"/>
              </w:rPr>
              <w:t>49)*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6670E" w:rsidRPr="00B82F9B" w14:paraId="47996D3D" w14:textId="77777777" w:rsidTr="00D24E73">
        <w:trPr>
          <w:jc w:val="center"/>
        </w:trPr>
        <w:tc>
          <w:tcPr>
            <w:tcW w:w="6475" w:type="dxa"/>
          </w:tcPr>
          <w:p w14:paraId="5FA6F5A6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>Number of alcohol drinks</w:t>
            </w:r>
          </w:p>
        </w:tc>
        <w:tc>
          <w:tcPr>
            <w:tcW w:w="2340" w:type="dxa"/>
          </w:tcPr>
          <w:p w14:paraId="232ADB24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0.02 (0.01, </w:t>
            </w:r>
            <w:proofErr w:type="gramStart"/>
            <w:r>
              <w:rPr>
                <w:rFonts w:ascii="Times New Roman" w:hAnsi="Times New Roman" w:cs="Times New Roman"/>
              </w:rPr>
              <w:t>0.02)*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3E25B4E4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0.01 (0.00, </w:t>
            </w:r>
            <w:proofErr w:type="gramStart"/>
            <w:r>
              <w:rPr>
                <w:rFonts w:ascii="Times New Roman" w:hAnsi="Times New Roman" w:cs="Times New Roman"/>
              </w:rPr>
              <w:t>0.02)*</w:t>
            </w:r>
            <w:proofErr w:type="gramEnd"/>
          </w:p>
        </w:tc>
      </w:tr>
      <w:tr w:rsidR="0026670E" w:rsidRPr="00B82F9B" w14:paraId="54E2E0D0" w14:textId="77777777" w:rsidTr="00D24E73">
        <w:trPr>
          <w:jc w:val="center"/>
        </w:trPr>
        <w:tc>
          <w:tcPr>
            <w:tcW w:w="6475" w:type="dxa"/>
          </w:tcPr>
          <w:p w14:paraId="640091E7" w14:textId="77777777" w:rsidR="0026670E" w:rsidRPr="00B82F9B" w:rsidRDefault="0026670E" w:rsidP="002667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2F9B">
              <w:rPr>
                <w:rFonts w:ascii="Times New Roman" w:hAnsi="Times New Roman" w:cs="Times New Roman"/>
                <w:b/>
                <w:bCs/>
              </w:rPr>
              <w:t xml:space="preserve">Frequency of physical activity </w:t>
            </w:r>
          </w:p>
        </w:tc>
        <w:tc>
          <w:tcPr>
            <w:tcW w:w="2340" w:type="dxa"/>
          </w:tcPr>
          <w:p w14:paraId="04EA3578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-0.19 (-0.21, -0.</w:t>
            </w:r>
            <w:proofErr w:type="gramStart"/>
            <w:r>
              <w:rPr>
                <w:rFonts w:ascii="Times New Roman" w:hAnsi="Times New Roman" w:cs="Times New Roman"/>
              </w:rPr>
              <w:t>16)*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250" w:type="dxa"/>
          </w:tcPr>
          <w:p w14:paraId="2811FB4F" w14:textId="77777777" w:rsidR="0026670E" w:rsidRPr="00B82F9B" w:rsidRDefault="0026670E" w:rsidP="00266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-0.41 (-0.43, -0.</w:t>
            </w:r>
            <w:proofErr w:type="gramStart"/>
            <w:r>
              <w:rPr>
                <w:rFonts w:ascii="Times New Roman" w:hAnsi="Times New Roman" w:cs="Times New Roman"/>
              </w:rPr>
              <w:t>38)*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</w:tr>
    </w:tbl>
    <w:p w14:paraId="5AFB1815" w14:textId="2A8DBC47" w:rsidR="00B45D6E" w:rsidRDefault="0026670E" w:rsidP="0026670E">
      <w:pPr>
        <w:spacing w:after="0" w:line="240" w:lineRule="auto"/>
        <w:ind w:left="1080" w:right="990"/>
      </w:pPr>
      <w:r w:rsidRPr="00224BD8">
        <w:rPr>
          <w:rFonts w:ascii="Times New Roman" w:hAnsi="Times New Roman" w:cs="Times New Roman"/>
          <w:i/>
          <w:iCs/>
          <w:sz w:val="18"/>
          <w:szCs w:val="18"/>
        </w:rPr>
        <w:t xml:space="preserve">Note: </w:t>
      </w:r>
      <w:r w:rsidRPr="00224BD8">
        <w:rPr>
          <w:rFonts w:ascii="Times New Roman" w:hAnsi="Times New Roman" w:cs="Times New Roman"/>
          <w:sz w:val="18"/>
          <w:szCs w:val="18"/>
        </w:rPr>
        <w:t>Significance level: ***: p&lt;0.001; **: p&lt;0.01; *: p&lt;0.05.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24BD8">
        <w:rPr>
          <w:rFonts w:ascii="Times New Roman" w:hAnsi="Times New Roman" w:cs="Times New Roman"/>
          <w:sz w:val="18"/>
          <w:szCs w:val="18"/>
        </w:rPr>
        <w:t>The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B72464">
        <w:rPr>
          <w:rFonts w:ascii="Times New Roman" w:hAnsi="Times New Roman" w:cs="Times New Roman"/>
          <w:sz w:val="18"/>
          <w:szCs w:val="18"/>
        </w:rPr>
        <w:t xml:space="preserve">mixed-effects </w:t>
      </w:r>
      <w:r w:rsidRPr="00224BD8">
        <w:rPr>
          <w:rFonts w:ascii="Times New Roman" w:hAnsi="Times New Roman" w:cs="Times New Roman"/>
          <w:sz w:val="18"/>
          <w:szCs w:val="18"/>
        </w:rPr>
        <w:t>models included</w:t>
      </w:r>
      <w:r>
        <w:rPr>
          <w:rFonts w:ascii="Times New Roman" w:hAnsi="Times New Roman" w:cs="Times New Roman"/>
          <w:sz w:val="18"/>
          <w:szCs w:val="18"/>
        </w:rPr>
        <w:t xml:space="preserve"> all variables</w:t>
      </w:r>
      <w:r w:rsidRPr="00224BD8">
        <w:rPr>
          <w:rFonts w:ascii="Times New Roman" w:hAnsi="Times New Roman" w:cs="Times New Roman"/>
          <w:sz w:val="18"/>
          <w:szCs w:val="18"/>
        </w:rPr>
        <w:t xml:space="preserve"> simultaneously.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24BD8">
        <w:rPr>
          <w:rFonts w:ascii="Times New Roman" w:hAnsi="Times New Roman" w:cs="Times New Roman"/>
          <w:sz w:val="18"/>
          <w:szCs w:val="18"/>
        </w:rPr>
        <w:t>N for the anxiety models: N=269,869 observations (43,972 participants); N for the depression models: N=268,926 observations (43,877 participants</w:t>
      </w:r>
      <w:r>
        <w:rPr>
          <w:rFonts w:ascii="Times New Roman" w:hAnsi="Times New Roman" w:cs="Times New Roman"/>
          <w:sz w:val="18"/>
          <w:szCs w:val="18"/>
        </w:rPr>
        <w:t>). GAD-7 score ranged from 0 to 21. PHQ-8 score ranged from 0 to 24. Frequency of each tobacco product was asked separately, while frequency of cannabis use was asked as number of days using any vaporized or combustible cannabis</w:t>
      </w:r>
      <w:r w:rsidR="00B72464">
        <w:rPr>
          <w:rFonts w:ascii="Times New Roman" w:hAnsi="Times New Roman" w:cs="Times New Roman"/>
          <w:sz w:val="18"/>
          <w:szCs w:val="18"/>
        </w:rPr>
        <w:t>.</w:t>
      </w:r>
    </w:p>
    <w:sectPr w:rsidR="00B45D6E" w:rsidSect="0026670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70E"/>
    <w:rsid w:val="002364DF"/>
    <w:rsid w:val="0026670E"/>
    <w:rsid w:val="002E4F29"/>
    <w:rsid w:val="004C4C51"/>
    <w:rsid w:val="004F40C3"/>
    <w:rsid w:val="005D54E8"/>
    <w:rsid w:val="006D143A"/>
    <w:rsid w:val="00B45D6E"/>
    <w:rsid w:val="00B72464"/>
    <w:rsid w:val="00C20DA6"/>
    <w:rsid w:val="00C97652"/>
    <w:rsid w:val="00EC481C"/>
    <w:rsid w:val="00F7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96E9B"/>
  <w15:chartTrackingRefBased/>
  <w15:docId w15:val="{8FAB7BEE-2196-0D46-8B32-9B5D400F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70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670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Nhung Nguyen</dc:creator>
  <cp:keywords/>
  <dc:description/>
  <cp:lastModifiedBy>Nhung Nguyen</cp:lastModifiedBy>
  <cp:revision>2</cp:revision>
  <dcterms:created xsi:type="dcterms:W3CDTF">2023-07-14T07:37:00Z</dcterms:created>
  <dcterms:modified xsi:type="dcterms:W3CDTF">2023-07-14T07:37:00Z</dcterms:modified>
</cp:coreProperties>
</file>